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88F" w:rsidRPr="00DA55CF" w:rsidRDefault="009F088F" w:rsidP="009F088F">
      <w:pPr>
        <w:jc w:val="center"/>
        <w:rPr>
          <w:rFonts w:ascii="Times New Roman" w:hAnsi="Times New Roman" w:cs="Times New Roman"/>
          <w:b/>
          <w:sz w:val="24"/>
          <w:szCs w:val="24"/>
        </w:rPr>
      </w:pPr>
      <w:r w:rsidRPr="00DA55CF">
        <w:rPr>
          <w:rFonts w:ascii="Times New Roman" w:hAnsi="Times New Roman" w:cs="Times New Roman"/>
          <w:b/>
          <w:sz w:val="24"/>
          <w:szCs w:val="24"/>
        </w:rPr>
        <w:t xml:space="preserve">ΠΡΟΤΕΙΝΟΜΕΝΟ ΘΕΜΑ </w:t>
      </w:r>
    </w:p>
    <w:p w:rsidR="009F088F" w:rsidRPr="00DA55CF" w:rsidRDefault="009F088F" w:rsidP="009F088F">
      <w:pPr>
        <w:jc w:val="center"/>
        <w:rPr>
          <w:rFonts w:ascii="Times New Roman" w:hAnsi="Times New Roman" w:cs="Times New Roman"/>
          <w:b/>
          <w:sz w:val="24"/>
          <w:szCs w:val="24"/>
        </w:rPr>
      </w:pPr>
      <w:r w:rsidRPr="00DA55CF">
        <w:rPr>
          <w:rFonts w:ascii="Times New Roman" w:hAnsi="Times New Roman" w:cs="Times New Roman"/>
          <w:b/>
          <w:sz w:val="24"/>
          <w:szCs w:val="24"/>
        </w:rPr>
        <w:t xml:space="preserve">ΙΣΤΟΡΙΑ </w:t>
      </w:r>
    </w:p>
    <w:p w:rsidR="009F088F" w:rsidRPr="00DA55CF" w:rsidRDefault="009F088F" w:rsidP="009F088F">
      <w:pPr>
        <w:jc w:val="center"/>
        <w:rPr>
          <w:rFonts w:ascii="Times New Roman" w:hAnsi="Times New Roman" w:cs="Times New Roman"/>
          <w:b/>
          <w:sz w:val="24"/>
          <w:szCs w:val="24"/>
        </w:rPr>
      </w:pPr>
      <w:r w:rsidRPr="00DA55CF">
        <w:rPr>
          <w:rFonts w:ascii="Times New Roman" w:hAnsi="Times New Roman" w:cs="Times New Roman"/>
          <w:b/>
          <w:sz w:val="24"/>
          <w:szCs w:val="24"/>
        </w:rPr>
        <w:t>ΟΠ ΑΝΘΡΩΠΙΣΤΙΚΩΝ ΣΠΟΥΔΩΝ</w:t>
      </w:r>
    </w:p>
    <w:p w:rsidR="009F088F" w:rsidRPr="00DA55CF" w:rsidRDefault="009F088F" w:rsidP="009F088F">
      <w:pPr>
        <w:jc w:val="center"/>
        <w:rPr>
          <w:rFonts w:ascii="Times New Roman" w:hAnsi="Times New Roman" w:cs="Times New Roman"/>
          <w:b/>
          <w:sz w:val="24"/>
          <w:szCs w:val="24"/>
        </w:rPr>
      </w:pPr>
      <w:r w:rsidRPr="00DA55CF">
        <w:rPr>
          <w:rFonts w:ascii="Times New Roman" w:hAnsi="Times New Roman" w:cs="Times New Roman"/>
          <w:b/>
          <w:sz w:val="24"/>
          <w:szCs w:val="24"/>
        </w:rPr>
        <w:t>ΘΕΜΑΤΑ</w:t>
      </w:r>
    </w:p>
    <w:p w:rsidR="007F6226" w:rsidRPr="00DA55CF" w:rsidRDefault="007F6226" w:rsidP="009F088F">
      <w:pPr>
        <w:jc w:val="center"/>
        <w:rPr>
          <w:rFonts w:ascii="Times New Roman" w:hAnsi="Times New Roman" w:cs="Times New Roman"/>
          <w:b/>
          <w:sz w:val="24"/>
          <w:szCs w:val="24"/>
        </w:rPr>
      </w:pPr>
      <w:r w:rsidRPr="00DA55CF">
        <w:rPr>
          <w:rFonts w:ascii="Times New Roman" w:hAnsi="Times New Roman" w:cs="Times New Roman"/>
          <w:b/>
          <w:sz w:val="24"/>
          <w:szCs w:val="24"/>
        </w:rPr>
        <w:t>ΟΜΑΔΑ Ά</w:t>
      </w:r>
    </w:p>
    <w:p w:rsidR="009F088F" w:rsidRPr="00DA55CF" w:rsidRDefault="009F088F" w:rsidP="009F088F">
      <w:pPr>
        <w:rPr>
          <w:rFonts w:ascii="Times New Roman" w:hAnsi="Times New Roman" w:cs="Times New Roman"/>
          <w:b/>
          <w:sz w:val="24"/>
          <w:szCs w:val="24"/>
        </w:rPr>
      </w:pPr>
      <w:r w:rsidRPr="00DA55CF">
        <w:rPr>
          <w:rFonts w:ascii="Times New Roman" w:hAnsi="Times New Roman" w:cs="Times New Roman"/>
          <w:b/>
          <w:sz w:val="24"/>
          <w:szCs w:val="24"/>
        </w:rPr>
        <w:t>Α. Να αποδώσετε το περιεχόμενο των παρακάτω ιστορικών όρων</w:t>
      </w:r>
    </w:p>
    <w:p w:rsidR="009F088F" w:rsidRPr="00DA55CF" w:rsidRDefault="009F088F" w:rsidP="009F088F">
      <w:pPr>
        <w:pStyle w:val="ListParagraph"/>
        <w:numPr>
          <w:ilvl w:val="0"/>
          <w:numId w:val="1"/>
        </w:numPr>
        <w:rPr>
          <w:rFonts w:ascii="Times New Roman" w:hAnsi="Times New Roman" w:cs="Times New Roman"/>
          <w:sz w:val="24"/>
          <w:szCs w:val="24"/>
        </w:rPr>
      </w:pPr>
      <w:r w:rsidRPr="00DA55CF">
        <w:rPr>
          <w:rFonts w:ascii="Times New Roman" w:hAnsi="Times New Roman" w:cs="Times New Roman"/>
          <w:sz w:val="24"/>
          <w:szCs w:val="24"/>
        </w:rPr>
        <w:t>Νέα Πέλλα</w:t>
      </w:r>
    </w:p>
    <w:p w:rsidR="009F088F" w:rsidRPr="00DA55CF" w:rsidRDefault="009F088F" w:rsidP="009F088F">
      <w:pPr>
        <w:pStyle w:val="ListParagraph"/>
        <w:numPr>
          <w:ilvl w:val="0"/>
          <w:numId w:val="1"/>
        </w:numPr>
        <w:rPr>
          <w:rFonts w:ascii="Times New Roman" w:hAnsi="Times New Roman" w:cs="Times New Roman"/>
          <w:sz w:val="24"/>
          <w:szCs w:val="24"/>
        </w:rPr>
      </w:pPr>
      <w:r w:rsidRPr="00DA55CF">
        <w:rPr>
          <w:rFonts w:ascii="Times New Roman" w:hAnsi="Times New Roman" w:cs="Times New Roman"/>
          <w:sz w:val="24"/>
          <w:szCs w:val="24"/>
        </w:rPr>
        <w:t>Πανελλήνιον</w:t>
      </w:r>
    </w:p>
    <w:p w:rsidR="009F088F" w:rsidRPr="00DA55CF" w:rsidRDefault="009F088F" w:rsidP="009F088F">
      <w:pPr>
        <w:pStyle w:val="ListParagraph"/>
        <w:numPr>
          <w:ilvl w:val="0"/>
          <w:numId w:val="1"/>
        </w:numPr>
        <w:rPr>
          <w:rFonts w:ascii="Times New Roman" w:hAnsi="Times New Roman" w:cs="Times New Roman"/>
          <w:sz w:val="24"/>
          <w:szCs w:val="24"/>
        </w:rPr>
      </w:pPr>
      <w:r w:rsidRPr="00DA55CF">
        <w:rPr>
          <w:rFonts w:ascii="Times New Roman" w:hAnsi="Times New Roman" w:cs="Times New Roman"/>
          <w:sz w:val="24"/>
          <w:szCs w:val="24"/>
        </w:rPr>
        <w:t>Φροντιστήριο της Τραπεζούντας</w:t>
      </w:r>
    </w:p>
    <w:p w:rsidR="003822AE" w:rsidRPr="00DA55CF" w:rsidRDefault="003822AE" w:rsidP="003822AE">
      <w:pPr>
        <w:pStyle w:val="ListParagraph"/>
        <w:ind w:left="6480"/>
        <w:rPr>
          <w:rFonts w:ascii="Times New Roman" w:hAnsi="Times New Roman" w:cs="Times New Roman"/>
          <w:b/>
          <w:sz w:val="24"/>
          <w:szCs w:val="24"/>
        </w:rPr>
      </w:pPr>
      <w:r w:rsidRPr="00DA55CF">
        <w:rPr>
          <w:rFonts w:ascii="Times New Roman" w:hAnsi="Times New Roman" w:cs="Times New Roman"/>
          <w:b/>
          <w:sz w:val="24"/>
          <w:szCs w:val="24"/>
        </w:rPr>
        <w:t>Μονάδες 15</w:t>
      </w:r>
    </w:p>
    <w:p w:rsidR="00FB49B7" w:rsidRPr="00DA55CF" w:rsidRDefault="00FB49B7" w:rsidP="00FB49B7">
      <w:pPr>
        <w:rPr>
          <w:rFonts w:ascii="Times New Roman" w:hAnsi="Times New Roman" w:cs="Times New Roman"/>
          <w:b/>
          <w:sz w:val="24"/>
          <w:szCs w:val="24"/>
        </w:rPr>
      </w:pPr>
      <w:r w:rsidRPr="00DA55CF">
        <w:rPr>
          <w:rFonts w:ascii="Times New Roman" w:hAnsi="Times New Roman" w:cs="Times New Roman"/>
          <w:b/>
          <w:sz w:val="24"/>
          <w:szCs w:val="24"/>
        </w:rPr>
        <w:t>Β. Να απαντήσετε με την ένδειξη ΣΩΣΤΟ ΛΑΘΟΣ για καθεμιά από τις παρακάτω προτάσεις</w:t>
      </w:r>
    </w:p>
    <w:p w:rsidR="0037512B" w:rsidRPr="00DA55CF" w:rsidRDefault="0037512B" w:rsidP="00FB49B7">
      <w:pPr>
        <w:rPr>
          <w:rFonts w:ascii="Times New Roman" w:hAnsi="Times New Roman" w:cs="Times New Roman"/>
          <w:sz w:val="24"/>
          <w:szCs w:val="24"/>
        </w:rPr>
      </w:pPr>
      <w:r w:rsidRPr="00DA55CF">
        <w:rPr>
          <w:rFonts w:ascii="Times New Roman" w:hAnsi="Times New Roman" w:cs="Times New Roman"/>
          <w:sz w:val="24"/>
          <w:szCs w:val="24"/>
        </w:rPr>
        <w:t xml:space="preserve">1. Ο προσφυγικός συνοικισμός των Σμυρναίων κατά την περίοδο </w:t>
      </w:r>
      <w:r w:rsidR="00460A8F" w:rsidRPr="00DA55CF">
        <w:rPr>
          <w:rFonts w:ascii="Times New Roman" w:hAnsi="Times New Roman" w:cs="Times New Roman"/>
          <w:sz w:val="24"/>
          <w:szCs w:val="24"/>
        </w:rPr>
        <w:t>της Επανάστασης ήταν το χωριό  Κουτσούφλιανη</w:t>
      </w:r>
      <w:r w:rsidR="002C163C" w:rsidRPr="00DA55CF">
        <w:rPr>
          <w:rFonts w:ascii="Times New Roman" w:hAnsi="Times New Roman" w:cs="Times New Roman"/>
          <w:sz w:val="24"/>
          <w:szCs w:val="24"/>
        </w:rPr>
        <w:t>.</w:t>
      </w:r>
    </w:p>
    <w:p w:rsidR="002C163C" w:rsidRPr="00DA55CF" w:rsidRDefault="0037512B" w:rsidP="00FB49B7">
      <w:pPr>
        <w:rPr>
          <w:rFonts w:ascii="Times New Roman" w:hAnsi="Times New Roman" w:cs="Times New Roman"/>
          <w:sz w:val="24"/>
          <w:szCs w:val="24"/>
        </w:rPr>
      </w:pPr>
      <w:r w:rsidRPr="00DA55CF">
        <w:rPr>
          <w:rFonts w:ascii="Times New Roman" w:hAnsi="Times New Roman" w:cs="Times New Roman"/>
          <w:sz w:val="24"/>
          <w:szCs w:val="24"/>
        </w:rPr>
        <w:t xml:space="preserve">2. </w:t>
      </w:r>
      <w:r w:rsidR="00C138C3" w:rsidRPr="00DA55CF">
        <w:rPr>
          <w:rFonts w:ascii="Times New Roman" w:hAnsi="Times New Roman" w:cs="Times New Roman"/>
          <w:sz w:val="24"/>
          <w:szCs w:val="24"/>
        </w:rPr>
        <w:t xml:space="preserve"> </w:t>
      </w:r>
      <w:r w:rsidR="002C163C" w:rsidRPr="00DA55CF">
        <w:rPr>
          <w:rFonts w:ascii="Times New Roman" w:hAnsi="Times New Roman" w:cs="Times New Roman"/>
          <w:sz w:val="24"/>
          <w:szCs w:val="24"/>
        </w:rPr>
        <w:t>Στον πρώτο εμφύλιο πόλεμο κατά την διάρκεια της Επανάστασης  επικράτησαν οι πρόκριτοι.</w:t>
      </w:r>
    </w:p>
    <w:p w:rsidR="002C163C" w:rsidRPr="00DA55CF" w:rsidRDefault="002C163C" w:rsidP="00FB49B7">
      <w:pPr>
        <w:rPr>
          <w:rFonts w:ascii="Times New Roman" w:hAnsi="Times New Roman" w:cs="Times New Roman"/>
          <w:sz w:val="24"/>
          <w:szCs w:val="24"/>
        </w:rPr>
      </w:pPr>
      <w:r w:rsidRPr="00DA55CF">
        <w:rPr>
          <w:rFonts w:ascii="Times New Roman" w:hAnsi="Times New Roman" w:cs="Times New Roman"/>
          <w:sz w:val="24"/>
          <w:szCs w:val="24"/>
        </w:rPr>
        <w:t>3.  Η Συμφωνία  Μουρνιών Κυδωνίας έλυσε οριστικά το Κρητικό Ζήτημα.</w:t>
      </w:r>
    </w:p>
    <w:p w:rsidR="002C163C" w:rsidRPr="00DA55CF" w:rsidRDefault="002C163C" w:rsidP="00FB49B7">
      <w:pPr>
        <w:rPr>
          <w:rFonts w:ascii="Times New Roman" w:hAnsi="Times New Roman" w:cs="Times New Roman"/>
          <w:sz w:val="24"/>
          <w:szCs w:val="24"/>
        </w:rPr>
      </w:pPr>
      <w:r w:rsidRPr="00DA55CF">
        <w:rPr>
          <w:rFonts w:ascii="Times New Roman" w:hAnsi="Times New Roman" w:cs="Times New Roman"/>
          <w:sz w:val="24"/>
          <w:szCs w:val="24"/>
        </w:rPr>
        <w:t>4.  Ο Μητροπολίτης Χρύσανθος υπήρξε κορυφαία μορφή του αγώνα των Ποντίων για την δημιουργία ανεξάρτητης Ποντιακής Δημοκρατίας</w:t>
      </w:r>
    </w:p>
    <w:p w:rsidR="009F088F" w:rsidRPr="00DA55CF" w:rsidRDefault="002C163C" w:rsidP="002C163C">
      <w:pPr>
        <w:rPr>
          <w:rFonts w:ascii="Times New Roman" w:hAnsi="Times New Roman" w:cs="Times New Roman"/>
          <w:sz w:val="24"/>
          <w:szCs w:val="24"/>
        </w:rPr>
      </w:pPr>
      <w:r w:rsidRPr="00DA55CF">
        <w:rPr>
          <w:rFonts w:ascii="Times New Roman" w:hAnsi="Times New Roman" w:cs="Times New Roman"/>
          <w:sz w:val="24"/>
          <w:szCs w:val="24"/>
        </w:rPr>
        <w:t>5.   Η Ελλάδα κάλυψε οικονομικά  την συμμετοχή της στις πολεμικές επιχειρήσεις  το διάστημα 1917-1920 με την διχοτόμηση της δραχμής.</w:t>
      </w:r>
    </w:p>
    <w:p w:rsidR="003822AE" w:rsidRPr="00DA55CF" w:rsidRDefault="003822AE" w:rsidP="002C163C">
      <w:pPr>
        <w:rPr>
          <w:rFonts w:ascii="Times New Roman" w:hAnsi="Times New Roman" w:cs="Times New Roman"/>
          <w:b/>
          <w:sz w:val="24"/>
          <w:szCs w:val="24"/>
        </w:rPr>
      </w:pPr>
      <w:r w:rsidRPr="00DA55CF">
        <w:rPr>
          <w:rFonts w:ascii="Times New Roman" w:hAnsi="Times New Roman" w:cs="Times New Roman"/>
          <w:sz w:val="24"/>
          <w:szCs w:val="24"/>
        </w:rPr>
        <w:tab/>
      </w:r>
      <w:r w:rsidRPr="00DA55CF">
        <w:rPr>
          <w:rFonts w:ascii="Times New Roman" w:hAnsi="Times New Roman" w:cs="Times New Roman"/>
          <w:sz w:val="24"/>
          <w:szCs w:val="24"/>
        </w:rPr>
        <w:tab/>
      </w:r>
      <w:r w:rsidRPr="00DA55CF">
        <w:rPr>
          <w:rFonts w:ascii="Times New Roman" w:hAnsi="Times New Roman" w:cs="Times New Roman"/>
          <w:sz w:val="24"/>
          <w:szCs w:val="24"/>
        </w:rPr>
        <w:tab/>
      </w:r>
      <w:r w:rsidRPr="00DA55CF">
        <w:rPr>
          <w:rFonts w:ascii="Times New Roman" w:hAnsi="Times New Roman" w:cs="Times New Roman"/>
          <w:sz w:val="24"/>
          <w:szCs w:val="24"/>
        </w:rPr>
        <w:tab/>
      </w:r>
      <w:r w:rsidRPr="00DA55CF">
        <w:rPr>
          <w:rFonts w:ascii="Times New Roman" w:hAnsi="Times New Roman" w:cs="Times New Roman"/>
          <w:sz w:val="24"/>
          <w:szCs w:val="24"/>
        </w:rPr>
        <w:tab/>
      </w:r>
      <w:r w:rsidRPr="00DA55CF">
        <w:rPr>
          <w:rFonts w:ascii="Times New Roman" w:hAnsi="Times New Roman" w:cs="Times New Roman"/>
          <w:sz w:val="24"/>
          <w:szCs w:val="24"/>
        </w:rPr>
        <w:tab/>
      </w:r>
      <w:r w:rsidRPr="00DA55CF">
        <w:rPr>
          <w:rFonts w:ascii="Times New Roman" w:hAnsi="Times New Roman" w:cs="Times New Roman"/>
          <w:sz w:val="24"/>
          <w:szCs w:val="24"/>
        </w:rPr>
        <w:tab/>
      </w:r>
      <w:r w:rsidRPr="00DA55CF">
        <w:rPr>
          <w:rFonts w:ascii="Times New Roman" w:hAnsi="Times New Roman" w:cs="Times New Roman"/>
          <w:sz w:val="24"/>
          <w:szCs w:val="24"/>
        </w:rPr>
        <w:tab/>
      </w:r>
      <w:r w:rsidRPr="00DA55CF">
        <w:rPr>
          <w:rFonts w:ascii="Times New Roman" w:hAnsi="Times New Roman" w:cs="Times New Roman"/>
          <w:sz w:val="24"/>
          <w:szCs w:val="24"/>
        </w:rPr>
        <w:tab/>
      </w:r>
      <w:r w:rsidRPr="00DA55CF">
        <w:rPr>
          <w:rFonts w:ascii="Times New Roman" w:hAnsi="Times New Roman" w:cs="Times New Roman"/>
          <w:b/>
          <w:sz w:val="24"/>
          <w:szCs w:val="24"/>
        </w:rPr>
        <w:t>Μονάδες 10</w:t>
      </w:r>
    </w:p>
    <w:p w:rsidR="003822AE" w:rsidRPr="00DA55CF" w:rsidRDefault="003822AE" w:rsidP="008B2F60">
      <w:pPr>
        <w:jc w:val="both"/>
        <w:rPr>
          <w:rFonts w:ascii="Times New Roman" w:hAnsi="Times New Roman" w:cs="Times New Roman"/>
          <w:b/>
          <w:sz w:val="24"/>
          <w:szCs w:val="24"/>
        </w:rPr>
      </w:pPr>
      <w:r w:rsidRPr="00DA55CF">
        <w:rPr>
          <w:rFonts w:ascii="Times New Roman" w:hAnsi="Times New Roman" w:cs="Times New Roman"/>
          <w:b/>
          <w:sz w:val="24"/>
          <w:szCs w:val="24"/>
        </w:rPr>
        <w:t>Γ. Να παρουσιάσετε</w:t>
      </w:r>
      <w:r w:rsidR="00267DF3" w:rsidRPr="00DA55CF">
        <w:rPr>
          <w:rFonts w:ascii="Times New Roman" w:hAnsi="Times New Roman" w:cs="Times New Roman"/>
          <w:b/>
          <w:sz w:val="24"/>
          <w:szCs w:val="24"/>
        </w:rPr>
        <w:t>: α)</w:t>
      </w:r>
      <w:r w:rsidRPr="00DA55CF">
        <w:rPr>
          <w:rFonts w:ascii="Times New Roman" w:hAnsi="Times New Roman" w:cs="Times New Roman"/>
          <w:b/>
          <w:sz w:val="24"/>
          <w:szCs w:val="24"/>
        </w:rPr>
        <w:t xml:space="preserve"> τις διπλωματικές  ενέργειες του μητροπολίτη Τραπεζούντας  Χρύσανθου και του  μητροπολίτη Αμασείας Γερμανού Καραβαγγέλη για την προώθηση του Ποντιακού Ζητήματος.</w:t>
      </w:r>
      <w:r w:rsidR="00267DF3" w:rsidRPr="00DA55CF">
        <w:rPr>
          <w:rFonts w:ascii="Times New Roman" w:hAnsi="Times New Roman" w:cs="Times New Roman"/>
          <w:b/>
          <w:sz w:val="24"/>
          <w:szCs w:val="24"/>
        </w:rPr>
        <w:t xml:space="preserve"> β) την διαχείριση του Κρητικού Ζητήματος από τον Ελευθέριο Βενιζέλο ως πρωθυπουργός της Ελλάδας μετά τους Βαλκανικούς πολέμους</w:t>
      </w:r>
      <w:r w:rsidR="008B2F60" w:rsidRPr="00DA55CF">
        <w:rPr>
          <w:rFonts w:ascii="Times New Roman" w:hAnsi="Times New Roman" w:cs="Times New Roman"/>
          <w:b/>
          <w:sz w:val="24"/>
          <w:szCs w:val="24"/>
        </w:rPr>
        <w:t>.</w:t>
      </w:r>
    </w:p>
    <w:p w:rsidR="003822AE" w:rsidRPr="00DA55CF" w:rsidRDefault="003822AE" w:rsidP="002C163C">
      <w:pPr>
        <w:rPr>
          <w:rFonts w:ascii="Times New Roman" w:hAnsi="Times New Roman" w:cs="Times New Roman"/>
          <w:b/>
          <w:sz w:val="24"/>
          <w:szCs w:val="24"/>
        </w:rPr>
      </w:pPr>
      <w:r w:rsidRPr="00DA55CF">
        <w:rPr>
          <w:rFonts w:ascii="Times New Roman" w:hAnsi="Times New Roman" w:cs="Times New Roman"/>
          <w:b/>
          <w:sz w:val="24"/>
          <w:szCs w:val="24"/>
        </w:rPr>
        <w:tab/>
      </w:r>
      <w:r w:rsidRPr="00DA55CF">
        <w:rPr>
          <w:rFonts w:ascii="Times New Roman" w:hAnsi="Times New Roman" w:cs="Times New Roman"/>
          <w:b/>
          <w:sz w:val="24"/>
          <w:szCs w:val="24"/>
        </w:rPr>
        <w:tab/>
      </w:r>
      <w:r w:rsidRPr="00DA55CF">
        <w:rPr>
          <w:rFonts w:ascii="Times New Roman" w:hAnsi="Times New Roman" w:cs="Times New Roman"/>
          <w:b/>
          <w:sz w:val="24"/>
          <w:szCs w:val="24"/>
        </w:rPr>
        <w:tab/>
      </w:r>
      <w:r w:rsidRPr="00DA55CF">
        <w:rPr>
          <w:rFonts w:ascii="Times New Roman" w:hAnsi="Times New Roman" w:cs="Times New Roman"/>
          <w:b/>
          <w:sz w:val="24"/>
          <w:szCs w:val="24"/>
        </w:rPr>
        <w:tab/>
      </w:r>
      <w:r w:rsidRPr="00DA55CF">
        <w:rPr>
          <w:rFonts w:ascii="Times New Roman" w:hAnsi="Times New Roman" w:cs="Times New Roman"/>
          <w:b/>
          <w:sz w:val="24"/>
          <w:szCs w:val="24"/>
        </w:rPr>
        <w:tab/>
      </w:r>
      <w:r w:rsidRPr="00DA55CF">
        <w:rPr>
          <w:rFonts w:ascii="Times New Roman" w:hAnsi="Times New Roman" w:cs="Times New Roman"/>
          <w:b/>
          <w:sz w:val="24"/>
          <w:szCs w:val="24"/>
        </w:rPr>
        <w:tab/>
      </w:r>
      <w:r w:rsidRPr="00DA55CF">
        <w:rPr>
          <w:rFonts w:ascii="Times New Roman" w:hAnsi="Times New Roman" w:cs="Times New Roman"/>
          <w:b/>
          <w:sz w:val="24"/>
          <w:szCs w:val="24"/>
        </w:rPr>
        <w:tab/>
      </w:r>
      <w:r w:rsidRPr="00DA55CF">
        <w:rPr>
          <w:rFonts w:ascii="Times New Roman" w:hAnsi="Times New Roman" w:cs="Times New Roman"/>
          <w:b/>
          <w:sz w:val="24"/>
          <w:szCs w:val="24"/>
        </w:rPr>
        <w:tab/>
      </w:r>
      <w:r w:rsidRPr="00DA55CF">
        <w:rPr>
          <w:rFonts w:ascii="Times New Roman" w:hAnsi="Times New Roman" w:cs="Times New Roman"/>
          <w:b/>
          <w:sz w:val="24"/>
          <w:szCs w:val="24"/>
        </w:rPr>
        <w:tab/>
        <w:t>Μονάδες 12</w:t>
      </w:r>
    </w:p>
    <w:p w:rsidR="003822AE" w:rsidRPr="00DA55CF" w:rsidRDefault="003822AE" w:rsidP="008B2F60">
      <w:pPr>
        <w:jc w:val="both"/>
        <w:rPr>
          <w:rFonts w:ascii="Times New Roman" w:hAnsi="Times New Roman" w:cs="Times New Roman"/>
          <w:b/>
          <w:sz w:val="24"/>
          <w:szCs w:val="24"/>
        </w:rPr>
      </w:pPr>
      <w:r w:rsidRPr="00DA55CF">
        <w:rPr>
          <w:rFonts w:ascii="Times New Roman" w:hAnsi="Times New Roman" w:cs="Times New Roman"/>
          <w:b/>
          <w:sz w:val="24"/>
          <w:szCs w:val="24"/>
        </w:rPr>
        <w:t>Δ. Να παρουσιάσετε την αντίδραση των προσφύγων απέναντι στις αντιξοότητες που συνάντησαν κατά την άφιξη τους στην Ελλάδα, την αντίδραση τους μετά την υπογραφή της Σύμβασης Ανταλλαγής Πληθυσμών της Λοζάνης</w:t>
      </w:r>
      <w:r w:rsidR="0007660E" w:rsidRPr="00DA55CF">
        <w:rPr>
          <w:rFonts w:ascii="Times New Roman" w:hAnsi="Times New Roman" w:cs="Times New Roman"/>
          <w:b/>
          <w:sz w:val="24"/>
          <w:szCs w:val="24"/>
        </w:rPr>
        <w:t xml:space="preserve"> και τα ιδιαίτερα χαρακτηριστικά </w:t>
      </w:r>
      <w:r w:rsidR="008B2F60" w:rsidRPr="00DA55CF">
        <w:rPr>
          <w:rFonts w:ascii="Times New Roman" w:hAnsi="Times New Roman" w:cs="Times New Roman"/>
          <w:b/>
          <w:sz w:val="24"/>
          <w:szCs w:val="24"/>
        </w:rPr>
        <w:t>τους.</w:t>
      </w:r>
      <w:r w:rsidR="0007660E" w:rsidRPr="00DA55CF">
        <w:rPr>
          <w:rFonts w:ascii="Times New Roman" w:hAnsi="Times New Roman" w:cs="Times New Roman"/>
          <w:b/>
          <w:sz w:val="24"/>
          <w:szCs w:val="24"/>
        </w:rPr>
        <w:t xml:space="preserve"> </w:t>
      </w:r>
    </w:p>
    <w:p w:rsidR="009C749F" w:rsidRPr="00DA55CF" w:rsidRDefault="003822AE" w:rsidP="00DA55CF">
      <w:pPr>
        <w:rPr>
          <w:rFonts w:ascii="Times New Roman" w:hAnsi="Times New Roman" w:cs="Times New Roman"/>
          <w:b/>
          <w:sz w:val="24"/>
          <w:szCs w:val="24"/>
        </w:rPr>
      </w:pPr>
      <w:r w:rsidRPr="00DA55CF">
        <w:rPr>
          <w:rFonts w:ascii="Times New Roman" w:hAnsi="Times New Roman" w:cs="Times New Roman"/>
          <w:b/>
          <w:sz w:val="24"/>
          <w:szCs w:val="24"/>
        </w:rPr>
        <w:tab/>
      </w:r>
      <w:r w:rsidRPr="00DA55CF">
        <w:rPr>
          <w:rFonts w:ascii="Times New Roman" w:hAnsi="Times New Roman" w:cs="Times New Roman"/>
          <w:b/>
          <w:sz w:val="24"/>
          <w:szCs w:val="24"/>
        </w:rPr>
        <w:tab/>
      </w:r>
      <w:r w:rsidRPr="00DA55CF">
        <w:rPr>
          <w:rFonts w:ascii="Times New Roman" w:hAnsi="Times New Roman" w:cs="Times New Roman"/>
          <w:b/>
          <w:sz w:val="24"/>
          <w:szCs w:val="24"/>
        </w:rPr>
        <w:tab/>
      </w:r>
      <w:r w:rsidRPr="00DA55CF">
        <w:rPr>
          <w:rFonts w:ascii="Times New Roman" w:hAnsi="Times New Roman" w:cs="Times New Roman"/>
          <w:b/>
          <w:sz w:val="24"/>
          <w:szCs w:val="24"/>
        </w:rPr>
        <w:tab/>
      </w:r>
      <w:r w:rsidRPr="00DA55CF">
        <w:rPr>
          <w:rFonts w:ascii="Times New Roman" w:hAnsi="Times New Roman" w:cs="Times New Roman"/>
          <w:b/>
          <w:sz w:val="24"/>
          <w:szCs w:val="24"/>
        </w:rPr>
        <w:tab/>
      </w:r>
      <w:r w:rsidRPr="00DA55CF">
        <w:rPr>
          <w:rFonts w:ascii="Times New Roman" w:hAnsi="Times New Roman" w:cs="Times New Roman"/>
          <w:b/>
          <w:sz w:val="24"/>
          <w:szCs w:val="24"/>
        </w:rPr>
        <w:tab/>
      </w:r>
      <w:r w:rsidRPr="00DA55CF">
        <w:rPr>
          <w:rFonts w:ascii="Times New Roman" w:hAnsi="Times New Roman" w:cs="Times New Roman"/>
          <w:b/>
          <w:sz w:val="24"/>
          <w:szCs w:val="24"/>
        </w:rPr>
        <w:tab/>
      </w:r>
      <w:r w:rsidRPr="00DA55CF">
        <w:rPr>
          <w:rFonts w:ascii="Times New Roman" w:hAnsi="Times New Roman" w:cs="Times New Roman"/>
          <w:b/>
          <w:sz w:val="24"/>
          <w:szCs w:val="24"/>
        </w:rPr>
        <w:tab/>
      </w:r>
      <w:r w:rsidRPr="00DA55CF">
        <w:rPr>
          <w:rFonts w:ascii="Times New Roman" w:hAnsi="Times New Roman" w:cs="Times New Roman"/>
          <w:b/>
          <w:sz w:val="24"/>
          <w:szCs w:val="24"/>
        </w:rPr>
        <w:tab/>
        <w:t>Μονάδες 13</w:t>
      </w:r>
    </w:p>
    <w:p w:rsidR="00267DF3" w:rsidRPr="00DA55CF" w:rsidRDefault="00267DF3" w:rsidP="00267DF3">
      <w:pPr>
        <w:pStyle w:val="NormalWeb"/>
        <w:shd w:val="clear" w:color="auto" w:fill="FFFFFF"/>
        <w:spacing w:before="0" w:beforeAutospacing="0" w:after="192" w:afterAutospacing="0"/>
        <w:jc w:val="center"/>
        <w:rPr>
          <w:b/>
          <w:color w:val="111111"/>
        </w:rPr>
      </w:pPr>
      <w:r w:rsidRPr="00DA55CF">
        <w:rPr>
          <w:b/>
          <w:color w:val="111111"/>
        </w:rPr>
        <w:lastRenderedPageBreak/>
        <w:t>ΟΜΑΔΑ ΄Β</w:t>
      </w:r>
    </w:p>
    <w:p w:rsidR="0026752E" w:rsidRPr="00DA55CF" w:rsidRDefault="00267DF3" w:rsidP="00D73D21">
      <w:pPr>
        <w:pStyle w:val="NormalWeb"/>
        <w:shd w:val="clear" w:color="auto" w:fill="FFFFFF"/>
        <w:spacing w:before="0" w:beforeAutospacing="0" w:after="192" w:afterAutospacing="0"/>
        <w:jc w:val="both"/>
        <w:rPr>
          <w:b/>
          <w:color w:val="111111"/>
        </w:rPr>
      </w:pPr>
      <w:r w:rsidRPr="00DA55CF">
        <w:rPr>
          <w:b/>
          <w:color w:val="111111"/>
        </w:rPr>
        <w:t>Β1.</w:t>
      </w:r>
      <w:r w:rsidR="0026752E" w:rsidRPr="00DA55CF">
        <w:rPr>
          <w:b/>
          <w:color w:val="111111"/>
        </w:rPr>
        <w:t>Αντλώντας στοιχεία από τα παρακάτω κείμενα και αξιοποιώντας τις ιστορικές σας γνώσεις, να αναφερθείτε:</w:t>
      </w:r>
    </w:p>
    <w:p w:rsidR="0026752E" w:rsidRPr="00DA55CF" w:rsidRDefault="0026752E" w:rsidP="00D73D21">
      <w:pPr>
        <w:pStyle w:val="NormalWeb"/>
        <w:shd w:val="clear" w:color="auto" w:fill="FFFFFF"/>
        <w:spacing w:before="0" w:beforeAutospacing="0" w:after="0" w:afterAutospacing="0"/>
        <w:jc w:val="both"/>
        <w:rPr>
          <w:b/>
          <w:color w:val="111111"/>
        </w:rPr>
      </w:pPr>
      <w:r w:rsidRPr="00DA55CF">
        <w:rPr>
          <w:rStyle w:val="Strong"/>
          <w:color w:val="111111"/>
        </w:rPr>
        <w:t>α)</w:t>
      </w:r>
      <w:r w:rsidRPr="00DA55CF">
        <w:rPr>
          <w:b/>
          <w:color w:val="111111"/>
        </w:rPr>
        <w:t> στις απόψεις και τις μεταρρυθμιστικές προσπάθειες του Χαρίλαου Τρικούπη αναφορικά με την εξυγίανση του δημόσιου τομέα της Ελλάδας (μονάδες 15)</w:t>
      </w:r>
    </w:p>
    <w:p w:rsidR="0026752E" w:rsidRDefault="0026752E" w:rsidP="00D73D21">
      <w:pPr>
        <w:pStyle w:val="NormalWeb"/>
        <w:shd w:val="clear" w:color="auto" w:fill="FFFFFF"/>
        <w:spacing w:before="0" w:beforeAutospacing="0" w:after="0" w:afterAutospacing="0"/>
        <w:jc w:val="both"/>
        <w:rPr>
          <w:b/>
          <w:color w:val="111111"/>
        </w:rPr>
      </w:pPr>
      <w:r w:rsidRPr="00DA55CF">
        <w:rPr>
          <w:rStyle w:val="Strong"/>
          <w:color w:val="111111"/>
        </w:rPr>
        <w:t>β)</w:t>
      </w:r>
      <w:r w:rsidRPr="00DA55CF">
        <w:rPr>
          <w:b/>
          <w:color w:val="111111"/>
        </w:rPr>
        <w:t> στον βαθμό που αυτές υλοποιήθηκαν με τις συνταγματικές τροποποιήσεις το α΄ εξάμηνο του 1911 (μονάδες 10).</w:t>
      </w:r>
    </w:p>
    <w:p w:rsidR="00DA55CF" w:rsidRPr="00DA55CF" w:rsidRDefault="00DA55CF" w:rsidP="00D73D21">
      <w:pPr>
        <w:pStyle w:val="NormalWeb"/>
        <w:shd w:val="clear" w:color="auto" w:fill="FFFFFF"/>
        <w:spacing w:before="0" w:beforeAutospacing="0" w:after="0" w:afterAutospacing="0"/>
        <w:jc w:val="both"/>
        <w:rPr>
          <w:b/>
          <w:color w:val="111111"/>
        </w:rPr>
      </w:pPr>
    </w:p>
    <w:p w:rsidR="0026752E" w:rsidRPr="00DA55CF" w:rsidRDefault="0026752E" w:rsidP="00D73D21">
      <w:pPr>
        <w:pStyle w:val="Heading4"/>
        <w:shd w:val="clear" w:color="auto" w:fill="FFFFFF"/>
        <w:spacing w:before="120" w:beforeAutospacing="0" w:after="0" w:afterAutospacing="0"/>
        <w:jc w:val="both"/>
        <w:rPr>
          <w:color w:val="333333"/>
        </w:rPr>
      </w:pPr>
      <w:r w:rsidRPr="00DA55CF">
        <w:rPr>
          <w:rStyle w:val="Strong"/>
          <w:b/>
          <w:bCs/>
          <w:color w:val="333333"/>
        </w:rPr>
        <w:t>ΚΕΙΜΕΝΟ Α</w:t>
      </w:r>
    </w:p>
    <w:p w:rsidR="0026752E" w:rsidRPr="00DA55CF" w:rsidRDefault="0026752E" w:rsidP="00D73D21">
      <w:pPr>
        <w:pStyle w:val="NormalWeb"/>
        <w:shd w:val="clear" w:color="auto" w:fill="FFFFFF"/>
        <w:spacing w:before="0" w:beforeAutospacing="0" w:after="192" w:afterAutospacing="0"/>
        <w:jc w:val="both"/>
        <w:rPr>
          <w:color w:val="111111"/>
        </w:rPr>
      </w:pPr>
      <w:r w:rsidRPr="00DA55CF">
        <w:rPr>
          <w:color w:val="111111"/>
        </w:rPr>
        <w:t>Στο πλαίσιο των γενικών αυτών πολιτειακών συντεταγμένων (= που συγκροτούσαν την οργάνωση της πολιτείας) πρέπει να ερμηνευθούν οι προσπάθειες του Χ. Τρικούπη για την αναδ</w:t>
      </w:r>
      <w:bookmarkStart w:id="0" w:name="_GoBack"/>
      <w:bookmarkEnd w:id="0"/>
      <w:r w:rsidRPr="00DA55CF">
        <w:rPr>
          <w:color w:val="111111"/>
        </w:rPr>
        <w:t>ιάρθρωση της κρατικής μηχανής και για τη δημιουργία ενός σύγχρονου δημοσιοϋπαλληλικού σώματος που να λειτουργεί άρτια. Πραγματικά, σε όλο το διάστημα του 19ου αιώνα η κρατική μηχανή, υπερτροφικά στελεχωμένη, δεν μπορούσε να είναι μηχανισμός ασκήσεως κρατικής πολιτικής. Οι δημόσιοι υπάλληλοι, σε όλα τα επίπεδα, εξαρτιόταν άμεσα από την πολιτική εξουσία, όντας ταυτόχρονα και οι αναγκαίοι παράγοντες των πολιτικών κυκλωμάτων και φατριών: η έλλειψη μονιμότητας και η συνακόλουθη επαγγελματική και οικονομική τους ανασφάλεια τους καθιστούσε όργανα των πολιτικών τους προστατών. Έτσι οι κρατικές αρμοδιότητες που ασκούσαν, και που μόνο τυπικά οροθετούνταν από τη σύννομη λειτουργικότητά τους, χρησιμοποιούνταν κατά κύριο λόγο για την προώθηση των πολιτικών και κυρίως των εκλογικών συμφερόντων των προστατών τους, εμπεδώνοντας τις συγκροτημένες πολιτικο-κομματικές φατρίες. Έτσι ένα από τα πρώτιστα μελήματα του Χαρ. Τρικούπη ήταν η σχετική τουλάχιστον αποσύνδεση του δημοσίου υπαλλήλου από τους πολιτικούς του προστάτες, με σκοπό την αποδιάρθρωση των μόνιμων φατριών που δομούνταν ανάμεσα στους φορείς του κρατικού μηχανισμού και στους βουλευτές, με άλλα λόγια το σπάσιμο του πλέγματος «πατρώνων – πελατών». Και για να επιτευχθεί αυτό έπρεπε να κτυπηθεί η βουλευτοκρατία στο πιο καίριο σημείο της, να σπάσει το λειτουργικό πλέγμα που ένωνε τους βουλευτές με τους εν ενεργεία ή επίδοξους πελάτες τους. Το πλέγμα αυτό έπρεπε να κτυπηθεί και από τις δύο πλευρές, να σπάσουν και οι δύο συνιστώσες του.</w:t>
      </w:r>
    </w:p>
    <w:p w:rsidR="0026752E" w:rsidRDefault="0026752E" w:rsidP="00D73D21">
      <w:pPr>
        <w:pStyle w:val="NormalWeb"/>
        <w:shd w:val="clear" w:color="auto" w:fill="FFFFFF"/>
        <w:spacing w:before="0" w:beforeAutospacing="0" w:after="0" w:afterAutospacing="0"/>
        <w:jc w:val="both"/>
        <w:rPr>
          <w:rStyle w:val="Emphasis"/>
          <w:b/>
          <w:bCs/>
          <w:color w:val="111111"/>
        </w:rPr>
      </w:pPr>
      <w:r w:rsidRPr="00DA55CF">
        <w:rPr>
          <w:rStyle w:val="Emphasis"/>
          <w:b/>
          <w:bCs/>
          <w:color w:val="111111"/>
        </w:rPr>
        <w:t>[Κ. Τσουκαλάς, «Πολιτική των Κυβερνήσεων και προβλήματα από το 1881 ως το 1895»,</w:t>
      </w:r>
      <w:r w:rsidRPr="00DA55CF">
        <w:rPr>
          <w:b/>
          <w:bCs/>
          <w:i/>
          <w:iCs/>
          <w:color w:val="111111"/>
        </w:rPr>
        <w:br/>
      </w:r>
      <w:r w:rsidRPr="00DA55CF">
        <w:rPr>
          <w:rStyle w:val="Emphasis"/>
          <w:b/>
          <w:bCs/>
          <w:color w:val="111111"/>
        </w:rPr>
        <w:t>στο Ιστορία του Ελληνικού Έθνους, τ. ΙΔ΄, Εκδοτική Αθηνών Α.Ε., 1978, σ. 43-44]</w:t>
      </w:r>
    </w:p>
    <w:p w:rsidR="00DA55CF" w:rsidRPr="00DA55CF" w:rsidRDefault="00DA55CF" w:rsidP="00D73D21">
      <w:pPr>
        <w:pStyle w:val="NormalWeb"/>
        <w:shd w:val="clear" w:color="auto" w:fill="FFFFFF"/>
        <w:spacing w:before="0" w:beforeAutospacing="0" w:after="0" w:afterAutospacing="0"/>
        <w:jc w:val="both"/>
        <w:rPr>
          <w:color w:val="111111"/>
        </w:rPr>
      </w:pPr>
    </w:p>
    <w:p w:rsidR="0026752E" w:rsidRPr="00DA55CF" w:rsidRDefault="0026752E" w:rsidP="00D73D21">
      <w:pPr>
        <w:pStyle w:val="Heading4"/>
        <w:shd w:val="clear" w:color="auto" w:fill="FFFFFF"/>
        <w:spacing w:before="120" w:beforeAutospacing="0" w:after="0" w:afterAutospacing="0"/>
        <w:jc w:val="both"/>
        <w:rPr>
          <w:color w:val="333333"/>
        </w:rPr>
      </w:pPr>
      <w:r w:rsidRPr="00DA55CF">
        <w:rPr>
          <w:rStyle w:val="Strong"/>
          <w:b/>
          <w:bCs/>
          <w:color w:val="333333"/>
        </w:rPr>
        <w:t>ΚΕΙΜΕΝΟ Β</w:t>
      </w:r>
    </w:p>
    <w:p w:rsidR="0026752E" w:rsidRPr="00DA55CF" w:rsidRDefault="0026752E" w:rsidP="00D73D21">
      <w:pPr>
        <w:pStyle w:val="NormalWeb"/>
        <w:shd w:val="clear" w:color="auto" w:fill="FFFFFF"/>
        <w:spacing w:before="0" w:beforeAutospacing="0" w:after="192" w:afterAutospacing="0"/>
        <w:jc w:val="both"/>
        <w:rPr>
          <w:color w:val="111111"/>
        </w:rPr>
      </w:pPr>
      <w:r w:rsidRPr="00DA55CF">
        <w:rPr>
          <w:color w:val="111111"/>
        </w:rPr>
        <w:t xml:space="preserve">Η μονιμότητα των δημοσίων υπαλλήλων δεν θεσπίστηκε παρά το 1911, έτσι ώστε όλοι εκείνοι που επάνδρωσαν το μηχανισμό να μην είναι εκτεθειμένοι στον κίνδυνο όχι μόνο αδικαιολόγητης μετάθεσης αλλά και της οριστικής απόλυσης. Έρμαια της οποιασδήποτε βουλευτικής δυσαρέσκειας, οι μισθωτοί υπάλληλοι εκβιάζονταν επιπλέον από τους ταμίες που, συχνά σε συνεννόηση με τους ληστές που «κατακρατούσαν» τις χρηματαποστολές, προφασίζονταν έλλειψη ρευστού και αρνούνταν να τους καταβάλουν τους μισθούς, αναγκάζοντάς τους έτσι να δανειστούν με ψηλούς τόκους από τους οργανωμένους τοκογλύφους, και να υποθηκεύσουν τους μελλοντικούς τους μισθούς, που υπόκεινταν σε κατάσχεση για οποιοδήποτε χρέος. Έτσι, το σύνολο των εκπροσώπων της εξουσίας, συμπεριλαμβανομένων και των </w:t>
      </w:r>
      <w:r w:rsidRPr="00DA55CF">
        <w:rPr>
          <w:color w:val="111111"/>
        </w:rPr>
        <w:lastRenderedPageBreak/>
        <w:t>δικαστών και χωροφυλάκων, εκβιάζονταν μόνιμα να εξυπηρετούν τα συμφέροντα των κατά τόπους βουλευτών.</w:t>
      </w:r>
    </w:p>
    <w:p w:rsidR="0026752E" w:rsidRDefault="0026752E" w:rsidP="00D73D21">
      <w:pPr>
        <w:pStyle w:val="NormalWeb"/>
        <w:shd w:val="clear" w:color="auto" w:fill="FFFFFF"/>
        <w:spacing w:before="0" w:beforeAutospacing="0" w:after="0" w:afterAutospacing="0"/>
        <w:jc w:val="both"/>
        <w:rPr>
          <w:rStyle w:val="Emphasis"/>
          <w:b/>
          <w:bCs/>
          <w:color w:val="111111"/>
        </w:rPr>
      </w:pPr>
      <w:r w:rsidRPr="00DA55CF">
        <w:rPr>
          <w:rStyle w:val="Emphasis"/>
          <w:b/>
          <w:bCs/>
          <w:color w:val="111111"/>
        </w:rPr>
        <w:t>[Κ. Τσουκαλάς, Το πρόβλημα της πολιτικής πελατείας, σ. 99-100]</w:t>
      </w:r>
    </w:p>
    <w:p w:rsidR="00DA55CF" w:rsidRPr="00DA55CF" w:rsidRDefault="00DA55CF" w:rsidP="00D73D21">
      <w:pPr>
        <w:pStyle w:val="NormalWeb"/>
        <w:shd w:val="clear" w:color="auto" w:fill="FFFFFF"/>
        <w:spacing w:before="0" w:beforeAutospacing="0" w:after="0" w:afterAutospacing="0"/>
        <w:jc w:val="both"/>
        <w:rPr>
          <w:color w:val="111111"/>
        </w:rPr>
      </w:pPr>
    </w:p>
    <w:p w:rsidR="0026752E" w:rsidRPr="00DA55CF" w:rsidRDefault="0026752E" w:rsidP="00D73D21">
      <w:pPr>
        <w:pStyle w:val="Heading4"/>
        <w:shd w:val="clear" w:color="auto" w:fill="FFFFFF"/>
        <w:spacing w:before="120" w:beforeAutospacing="0" w:after="0" w:afterAutospacing="0"/>
        <w:jc w:val="both"/>
        <w:rPr>
          <w:color w:val="333333"/>
        </w:rPr>
      </w:pPr>
      <w:r w:rsidRPr="00DA55CF">
        <w:rPr>
          <w:rStyle w:val="Strong"/>
          <w:b/>
          <w:bCs/>
          <w:color w:val="333333"/>
        </w:rPr>
        <w:t>ΚΕΙΜΕΝΟ Γ</w:t>
      </w:r>
    </w:p>
    <w:p w:rsidR="0026752E" w:rsidRPr="00DA55CF" w:rsidRDefault="0026752E" w:rsidP="00D73D21">
      <w:pPr>
        <w:pStyle w:val="NormalWeb"/>
        <w:shd w:val="clear" w:color="auto" w:fill="FFFFFF"/>
        <w:spacing w:before="0" w:beforeAutospacing="0" w:after="192" w:afterAutospacing="0"/>
        <w:jc w:val="both"/>
        <w:rPr>
          <w:color w:val="111111"/>
        </w:rPr>
      </w:pPr>
      <w:r w:rsidRPr="00DA55CF">
        <w:rPr>
          <w:color w:val="111111"/>
        </w:rPr>
        <w:t>Στο πνεύμα του Στρατιωτικού Συνδέσμου και των πρωταγωνιστών του Γουδή, πρωταρχικός στόχος της Αναθεώρησης του 1911 ήταν να εκριζωθεί η διαφθορά και να εξυγιανθεί η πολιτική ζωή του τόπου. Προς τούτο, υιοθετήθηκε ένα πλέγμα σημαντικών ρυθμίσεων, οι οποίες έμελλε έκτοτε να αποτελέσουν το σταθερό πλαίσιο της κοινοβουλευτικής ζωής και της πολιτικής αντιπαράθεσης του τόπου. Σπουδαιότερες από αυτές ήταν: Η αναβάθμιση της Βουλής, με την καθιέρωση καινούργιων κοινοβουλευτικών ασυμβιβάστων και την ανάθεση –για πρώτη φορά- του ελέγχου του κύρους των εκλογών σε ειδικό δικαστήριο, το «Εκλογοδικείο», όπως καθιερώθηκε έκτοτε να ονομάζεται […]. Η πρόοδος ήταν μεγάλη αφού, έως τότε, η ίδια η Βουλή ήταν αυτή που αποφάσιζε «περί των αναφυόμενων αμφισβητήσεων» στις εκλογές, με αποτέλεσμα η εκάστοτε πλειοψηφία να ευνοεί, όπως ήταν φυσικό, τους «ημετέρους». Όσο για τα νέα κοινοβουλευτικά ασυμβίβαστα, το σπουδαιότερο από αυτά απαιτούσε πλέον και από τους αξιωματικούς να παραιτούνται προτού ανακηρυχθούν υποψήφιοι (άρθρο 71). Χωρίς να επιλύει το πρόβλημα, η ρύθμιση αυτή περιόρισε κάπως τον κομματισμό στις ένοπλες δυνάμεις. Η καθιέρωση της μονιμότητας των δημοσίων υπαλλήλων –«εφόσον υφίστανται αι σχετικαί υπηρεσίαι»- και η εισαγωγή εγγυήσεων για τη δημοσιοϋπαλληλική σταδιοδρομία, με την ανάθεση σε υπηρεσιακά συμβούλια της διατύπωσης δεσμευτικής γνώμης τόσο για τις τοποθετήσεις και τις μεταθέσεις των δημοσίων υπαλλήλων, όσο και για την παύση τους, σε περίπτωση πειθαρχικού παραπτώματος (άρθρο 102). Αποκλειστική αρμοδιότητα έως τότε του κοινού νομοθέτη, «τα προσόντα εν γένει των υπαλλήλων» είχαν αποτελέσει αντικείμενο σφοδρής αντιπαράθεσης καθώς, με εξαίρεση το «Νεωτερικόν» Κόμμα του Χαρ. Τρικούπη, όλα τα άλλα έσπευδαν, μετά την άνοδό τους στην κυβέρνηση, να τα μεταβάλλουν κατά το δοκούν, για να τα «προσαρμόζουν» στις ανάγκες τους.</w:t>
      </w:r>
    </w:p>
    <w:p w:rsidR="0026752E" w:rsidRPr="00DA55CF" w:rsidRDefault="0026752E" w:rsidP="00D73D21">
      <w:pPr>
        <w:pStyle w:val="NormalWeb"/>
        <w:shd w:val="clear" w:color="auto" w:fill="FFFFFF"/>
        <w:spacing w:before="0" w:beforeAutospacing="0" w:after="0" w:afterAutospacing="0"/>
        <w:jc w:val="both"/>
        <w:rPr>
          <w:rStyle w:val="Emphasis"/>
          <w:b/>
          <w:bCs/>
          <w:color w:val="111111"/>
        </w:rPr>
      </w:pPr>
      <w:r w:rsidRPr="00DA55CF">
        <w:rPr>
          <w:color w:val="111111"/>
        </w:rPr>
        <w:t>[</w:t>
      </w:r>
      <w:r w:rsidRPr="00DA55CF">
        <w:rPr>
          <w:rStyle w:val="Emphasis"/>
          <w:b/>
          <w:bCs/>
          <w:color w:val="111111"/>
        </w:rPr>
        <w:t>Ελευθέριος Βενιζέλος, τόμος Α΄, Από την Τουρκοκρατούμενη Κρήτη στον Εθνικό Διχασμό, σ. 106-107]</w:t>
      </w:r>
    </w:p>
    <w:p w:rsidR="00267DF3" w:rsidRPr="00DA55CF" w:rsidRDefault="00267DF3" w:rsidP="00D73D21">
      <w:pPr>
        <w:pStyle w:val="NormalWeb"/>
        <w:shd w:val="clear" w:color="auto" w:fill="FFFFFF"/>
        <w:spacing w:before="0" w:beforeAutospacing="0" w:after="0" w:afterAutospacing="0"/>
        <w:jc w:val="both"/>
        <w:rPr>
          <w:rStyle w:val="Emphasis"/>
          <w:b/>
          <w:bCs/>
          <w:color w:val="111111"/>
        </w:rPr>
      </w:pPr>
    </w:p>
    <w:p w:rsidR="00267DF3" w:rsidRPr="00DA55CF" w:rsidRDefault="00267DF3" w:rsidP="00D73D21">
      <w:pPr>
        <w:pStyle w:val="NormalWeb"/>
        <w:shd w:val="clear" w:color="auto" w:fill="FFFFFF"/>
        <w:spacing w:before="0" w:beforeAutospacing="0" w:after="0" w:afterAutospacing="0"/>
        <w:jc w:val="both"/>
        <w:rPr>
          <w:color w:val="111111"/>
        </w:rPr>
      </w:pPr>
    </w:p>
    <w:p w:rsidR="008B2F60" w:rsidRPr="00DA55CF" w:rsidRDefault="008B2F60" w:rsidP="00D73D21">
      <w:pPr>
        <w:jc w:val="both"/>
        <w:rPr>
          <w:rFonts w:ascii="Times New Roman" w:hAnsi="Times New Roman" w:cs="Times New Roman"/>
          <w:b/>
          <w:sz w:val="24"/>
          <w:szCs w:val="24"/>
        </w:rPr>
      </w:pPr>
      <w:r w:rsidRPr="00DA55CF">
        <w:rPr>
          <w:rFonts w:ascii="Times New Roman" w:hAnsi="Times New Roman" w:cs="Times New Roman"/>
          <w:b/>
          <w:sz w:val="24"/>
          <w:szCs w:val="24"/>
        </w:rPr>
        <w:t>Β2.</w:t>
      </w:r>
      <w:r w:rsidRPr="00DA55CF">
        <w:rPr>
          <w:rFonts w:ascii="Times New Roman" w:hAnsi="Times New Roman" w:cs="Times New Roman"/>
          <w:sz w:val="24"/>
          <w:szCs w:val="24"/>
        </w:rPr>
        <w:t xml:space="preserve"> </w:t>
      </w:r>
      <w:r w:rsidRPr="00DA55CF">
        <w:rPr>
          <w:rFonts w:ascii="Times New Roman" w:hAnsi="Times New Roman" w:cs="Times New Roman"/>
          <w:b/>
          <w:sz w:val="24"/>
          <w:szCs w:val="24"/>
        </w:rPr>
        <w:t>Αξιοποιώντας τις ιστορικές σας γνώσεις και αντλώντας στοιχεία από τα παρακάτω κείμενα, να επισημάνετε και να αιτιολογήσετε τα προβλήματα που δημιουργήθηκαν με τον ερχομό των Θεσσαλομακεδόνων στις Βόρειες Σποράδες, σε ντόπιους και πρόσφυγες.</w:t>
      </w:r>
    </w:p>
    <w:p w:rsidR="007C4803" w:rsidRPr="00DA55CF" w:rsidRDefault="008B2F60" w:rsidP="00D73D21">
      <w:pPr>
        <w:jc w:val="both"/>
        <w:rPr>
          <w:rFonts w:ascii="Times New Roman" w:hAnsi="Times New Roman" w:cs="Times New Roman"/>
          <w:sz w:val="24"/>
          <w:szCs w:val="24"/>
        </w:rPr>
      </w:pPr>
      <w:r w:rsidRPr="00DA55CF">
        <w:rPr>
          <w:rFonts w:ascii="Times New Roman" w:hAnsi="Times New Roman" w:cs="Times New Roman"/>
          <w:sz w:val="24"/>
          <w:szCs w:val="24"/>
        </w:rPr>
        <w:t>Κείμενα:</w:t>
      </w:r>
    </w:p>
    <w:p w:rsidR="007C4803" w:rsidRPr="00DA55CF" w:rsidRDefault="007C4803" w:rsidP="00D73D21">
      <w:pPr>
        <w:jc w:val="both"/>
        <w:rPr>
          <w:rFonts w:ascii="Times New Roman" w:hAnsi="Times New Roman" w:cs="Times New Roman"/>
          <w:b/>
          <w:sz w:val="24"/>
          <w:szCs w:val="24"/>
        </w:rPr>
      </w:pPr>
      <w:r w:rsidRPr="00DA55CF">
        <w:rPr>
          <w:rFonts w:ascii="Times New Roman" w:hAnsi="Times New Roman" w:cs="Times New Roman"/>
          <w:b/>
          <w:sz w:val="24"/>
          <w:szCs w:val="24"/>
        </w:rPr>
        <w:t>ΚΕΙΜΕΝΟ Ά</w:t>
      </w:r>
    </w:p>
    <w:p w:rsidR="008B2F60" w:rsidRPr="00DA55CF" w:rsidRDefault="008B2F60" w:rsidP="00D73D21">
      <w:pPr>
        <w:jc w:val="both"/>
        <w:rPr>
          <w:rFonts w:ascii="Times New Roman" w:hAnsi="Times New Roman" w:cs="Times New Roman"/>
          <w:sz w:val="24"/>
          <w:szCs w:val="24"/>
        </w:rPr>
      </w:pPr>
      <w:r w:rsidRPr="00DA55CF">
        <w:rPr>
          <w:rFonts w:ascii="Times New Roman" w:hAnsi="Times New Roman" w:cs="Times New Roman"/>
          <w:sz w:val="24"/>
          <w:szCs w:val="24"/>
        </w:rPr>
        <w:t xml:space="preserve"> Ένοπλοι πρόσφυγες από τον Όλυμπο στη Σκιάθο Στις 20 [Σεπτεμβρίου 1823] στη Σκιάθο οι κάτοικοι παραπονέθηκαν για τις καταπιέσεις από τα στρατεύματα που είχαν καταφύγει στο νησί ύστερα από την καταστολή του ξεσηκωμού στον Όλυμπο και τη Θεσσαλία. Έγινε σύσκεψη των καπεταναίων στην καγκελαρία. Ήταν γύρω στους 2.000 και ύστερα από τη διαπεραίωσή τους στη Σκιάθο έγιναν η μάστιγα του </w:t>
      </w:r>
      <w:r w:rsidRPr="00DA55CF">
        <w:rPr>
          <w:rFonts w:ascii="Times New Roman" w:hAnsi="Times New Roman" w:cs="Times New Roman"/>
          <w:sz w:val="24"/>
          <w:szCs w:val="24"/>
        </w:rPr>
        <w:lastRenderedPageBreak/>
        <w:t>νησιού. Λεηλατούσαν τα μαγαζιά, λήστευαν τους κατοίκους, άρπαζαν τη σοδειά. Οι Σκιαθίτες κατέφυγαν σ’ ένα μικρό φρούριο, στην κορυφή του λόφου εγκαταλείποντας τα σπίτια τους στο έλεος των στρατιωτών. Εγκαταστάθηκαν και εκείνοι σαν νοικοκυραίοι και δεν ήθελαν να φύγουν από το νησί για να πάρουν μέρος στον Αγώνα. Αρχηγοί τους ήταν οι Καρατάσσος, Βίνος, Λιακόπουλος, Βελέντζας, Βασδέκης και Γούλας. Ανάμεσα στους καπεταναίους και ο Περραιβός, υπουργός Πολέμου, που ήρθε στη Σκιάθο με πολεμοφόδια από το Μωριά. Οι καπεταναίοι δέχτηκαν να μπαρκάρουν τα στρατεύματα αν φυσικά θελήσουν. Αλλά τα πληρώματα των καραβιών αρνήθηκαν με επιμονή να τους παραλάβουν.</w:t>
      </w:r>
    </w:p>
    <w:p w:rsidR="008B2F60" w:rsidRPr="00DA55CF" w:rsidRDefault="008B2F60" w:rsidP="00D73D21">
      <w:pPr>
        <w:jc w:val="both"/>
        <w:rPr>
          <w:rFonts w:ascii="Times New Roman" w:hAnsi="Times New Roman" w:cs="Times New Roman"/>
          <w:sz w:val="24"/>
          <w:szCs w:val="24"/>
        </w:rPr>
      </w:pPr>
      <w:r w:rsidRPr="00DA55CF">
        <w:rPr>
          <w:rFonts w:ascii="Times New Roman" w:hAnsi="Times New Roman" w:cs="Times New Roman"/>
          <w:sz w:val="24"/>
          <w:szCs w:val="24"/>
        </w:rPr>
        <w:t>Από το Ημερολόγιο του George Jarvis, Αμερικανού εθελοντή στον Αγώνα, στο «Πώς είδαν οι ξένοι την Ελλάδα του ’21» του Κυριάκου Σιμόπουλου, τόμ. 2, σ. 184-185.</w:t>
      </w:r>
    </w:p>
    <w:p w:rsidR="008B2F60" w:rsidRPr="00DA55CF" w:rsidRDefault="007C4803" w:rsidP="00D73D21">
      <w:pPr>
        <w:jc w:val="both"/>
        <w:rPr>
          <w:rFonts w:ascii="Times New Roman" w:hAnsi="Times New Roman" w:cs="Times New Roman"/>
          <w:b/>
          <w:sz w:val="24"/>
          <w:szCs w:val="24"/>
        </w:rPr>
      </w:pPr>
      <w:r w:rsidRPr="00DA55CF">
        <w:rPr>
          <w:rFonts w:ascii="Times New Roman" w:hAnsi="Times New Roman" w:cs="Times New Roman"/>
          <w:b/>
          <w:sz w:val="24"/>
          <w:szCs w:val="24"/>
        </w:rPr>
        <w:t>ΚΕΙΜΕΝΟ ΄Β</w:t>
      </w:r>
      <w:r w:rsidR="008B2F60" w:rsidRPr="00DA55CF">
        <w:rPr>
          <w:rFonts w:ascii="Times New Roman" w:hAnsi="Times New Roman" w:cs="Times New Roman"/>
          <w:b/>
          <w:sz w:val="24"/>
          <w:szCs w:val="24"/>
        </w:rPr>
        <w:t>. Αναταραχή στις Βόρειες Σποράδες από τους άτακτους οπλοφόρους</w:t>
      </w:r>
    </w:p>
    <w:p w:rsidR="008B2F60" w:rsidRPr="00DA55CF" w:rsidRDefault="008B2F60" w:rsidP="00D73D21">
      <w:pPr>
        <w:jc w:val="both"/>
        <w:rPr>
          <w:rFonts w:ascii="Times New Roman" w:hAnsi="Times New Roman" w:cs="Times New Roman"/>
          <w:sz w:val="24"/>
          <w:szCs w:val="24"/>
        </w:rPr>
      </w:pPr>
      <w:r w:rsidRPr="00DA55CF">
        <w:rPr>
          <w:rFonts w:ascii="Times New Roman" w:hAnsi="Times New Roman" w:cs="Times New Roman"/>
          <w:sz w:val="24"/>
          <w:szCs w:val="24"/>
        </w:rPr>
        <w:t>Πραγματικά οι Βόρειες Σποράδες υπέφεραν από τους άτακτους οπλοφόρους, που ύστερα από την αποτυχία του ξεσηκωμού στον Όλυμπο και στο Πήλιο κατέφυγαν στα αντικρινά νησιά, Σκιάθο, Σκόπελο, Σκύρο. Βέβαια οι νησιώτες είχαν ανάγκη από ένοπλη προστασία για ν’ αντιμετωπίσουν ενδεχόμενη επιδρομή του τουρκικού στόλου και απόβαση στρατευμάτων. Αλλά μερικοί οπλαρχηγοί έγιναν δυνάστες του πληθυσμού.  αγώνας για επιβίωση.</w:t>
      </w:r>
    </w:p>
    <w:p w:rsidR="008B2F60" w:rsidRPr="00DA55CF" w:rsidRDefault="008B2F60" w:rsidP="00D73D21">
      <w:pPr>
        <w:jc w:val="both"/>
        <w:rPr>
          <w:rFonts w:ascii="Times New Roman" w:hAnsi="Times New Roman" w:cs="Times New Roman"/>
          <w:sz w:val="24"/>
          <w:szCs w:val="24"/>
        </w:rPr>
      </w:pPr>
      <w:r w:rsidRPr="00DA55CF">
        <w:rPr>
          <w:rFonts w:ascii="Times New Roman" w:hAnsi="Times New Roman" w:cs="Times New Roman"/>
          <w:sz w:val="24"/>
          <w:szCs w:val="24"/>
        </w:rPr>
        <w:t>Κυριάκος Σιμόπουλος, ό.π., τόμ. 2, σ. 185, σημ. 95.</w:t>
      </w:r>
    </w:p>
    <w:p w:rsidR="008B2F60" w:rsidRPr="00DA55CF" w:rsidRDefault="007C4803" w:rsidP="00D73D21">
      <w:pPr>
        <w:jc w:val="both"/>
        <w:rPr>
          <w:rFonts w:ascii="Times New Roman" w:hAnsi="Times New Roman" w:cs="Times New Roman"/>
          <w:b/>
          <w:sz w:val="24"/>
          <w:szCs w:val="24"/>
        </w:rPr>
      </w:pPr>
      <w:r w:rsidRPr="00DA55CF">
        <w:rPr>
          <w:rFonts w:ascii="Times New Roman" w:hAnsi="Times New Roman" w:cs="Times New Roman"/>
          <w:b/>
          <w:sz w:val="24"/>
          <w:szCs w:val="24"/>
        </w:rPr>
        <w:t>ΚΕΙΜΕΝΟ ΄Γ</w:t>
      </w:r>
      <w:r w:rsidR="008B2F60" w:rsidRPr="00DA55CF">
        <w:rPr>
          <w:rFonts w:ascii="Times New Roman" w:hAnsi="Times New Roman" w:cs="Times New Roman"/>
          <w:b/>
          <w:sz w:val="24"/>
          <w:szCs w:val="24"/>
        </w:rPr>
        <w:t>. Οι άμαχοι πρόσφυγες στις Βόρειες Σποράδες</w:t>
      </w:r>
    </w:p>
    <w:p w:rsidR="008B2F60" w:rsidRPr="00DA55CF" w:rsidRDefault="008B2F60" w:rsidP="00D73D21">
      <w:pPr>
        <w:jc w:val="both"/>
        <w:rPr>
          <w:rFonts w:ascii="Times New Roman" w:hAnsi="Times New Roman" w:cs="Times New Roman"/>
          <w:sz w:val="24"/>
          <w:szCs w:val="24"/>
        </w:rPr>
      </w:pPr>
      <w:r w:rsidRPr="00DA55CF">
        <w:rPr>
          <w:rFonts w:ascii="Times New Roman" w:hAnsi="Times New Roman" w:cs="Times New Roman"/>
          <w:sz w:val="24"/>
          <w:szCs w:val="24"/>
        </w:rPr>
        <w:t xml:space="preserve">Ο μέγας συνωστισμός των Θεσσαλομακεδόνων, η κακή τροφή αυτών, </w:t>
      </w:r>
      <w:r w:rsidR="007F6226" w:rsidRPr="00DA55CF">
        <w:rPr>
          <w:rFonts w:ascii="Times New Roman" w:hAnsi="Times New Roman" w:cs="Times New Roman"/>
          <w:sz w:val="24"/>
          <w:szCs w:val="24"/>
        </w:rPr>
        <w:t xml:space="preserve">η οποία </w:t>
      </w:r>
      <w:r w:rsidRPr="00DA55CF">
        <w:rPr>
          <w:rFonts w:ascii="Times New Roman" w:hAnsi="Times New Roman" w:cs="Times New Roman"/>
          <w:sz w:val="24"/>
          <w:szCs w:val="24"/>
        </w:rPr>
        <w:t>συνίστατο εις άρτον παρασκευαζόμενον από «λιο</w:t>
      </w:r>
      <w:r w:rsidR="007F6226" w:rsidRPr="00DA55CF">
        <w:rPr>
          <w:rFonts w:ascii="Times New Roman" w:hAnsi="Times New Roman" w:cs="Times New Roman"/>
          <w:sz w:val="24"/>
          <w:szCs w:val="24"/>
        </w:rPr>
        <w:t xml:space="preserve">κούκκουτσο», και η εν γένει υπό </w:t>
      </w:r>
      <w:r w:rsidRPr="00DA55CF">
        <w:rPr>
          <w:rFonts w:ascii="Times New Roman" w:hAnsi="Times New Roman" w:cs="Times New Roman"/>
          <w:sz w:val="24"/>
          <w:szCs w:val="24"/>
        </w:rPr>
        <w:t>αθλίους όρους διαβίωσίς των ηπείλουν την εμφάνισ</w:t>
      </w:r>
      <w:r w:rsidR="007F6226" w:rsidRPr="00DA55CF">
        <w:rPr>
          <w:rFonts w:ascii="Times New Roman" w:hAnsi="Times New Roman" w:cs="Times New Roman"/>
          <w:sz w:val="24"/>
          <w:szCs w:val="24"/>
        </w:rPr>
        <w:t xml:space="preserve">ιν επιδημικών νόσων. Πιεζόμενοι </w:t>
      </w:r>
      <w:r w:rsidRPr="00DA55CF">
        <w:rPr>
          <w:rFonts w:ascii="Times New Roman" w:hAnsi="Times New Roman" w:cs="Times New Roman"/>
          <w:sz w:val="24"/>
          <w:szCs w:val="24"/>
        </w:rPr>
        <w:t>δε υπό της ανάγκης επώλουν πολυτιμότατα πράγ</w:t>
      </w:r>
      <w:r w:rsidR="007F6226" w:rsidRPr="00DA55CF">
        <w:rPr>
          <w:rFonts w:ascii="Times New Roman" w:hAnsi="Times New Roman" w:cs="Times New Roman"/>
          <w:sz w:val="24"/>
          <w:szCs w:val="24"/>
        </w:rPr>
        <w:t xml:space="preserve">ματα εις ευτελεστάτην τιμήν και </w:t>
      </w:r>
      <w:r w:rsidRPr="00DA55CF">
        <w:rPr>
          <w:rFonts w:ascii="Times New Roman" w:hAnsi="Times New Roman" w:cs="Times New Roman"/>
          <w:sz w:val="24"/>
          <w:szCs w:val="24"/>
        </w:rPr>
        <w:t>απηλπισμένοι εκ της παρούσης δυστυχίας τω</w:t>
      </w:r>
      <w:r w:rsidR="007F6226" w:rsidRPr="00DA55CF">
        <w:rPr>
          <w:rFonts w:ascii="Times New Roman" w:hAnsi="Times New Roman" w:cs="Times New Roman"/>
          <w:sz w:val="24"/>
          <w:szCs w:val="24"/>
        </w:rPr>
        <w:t xml:space="preserve">ν έκαμνον συνεχώς αγρυπνίας και </w:t>
      </w:r>
      <w:r w:rsidRPr="00DA55CF">
        <w:rPr>
          <w:rFonts w:ascii="Times New Roman" w:hAnsi="Times New Roman" w:cs="Times New Roman"/>
          <w:sz w:val="24"/>
          <w:szCs w:val="24"/>
        </w:rPr>
        <w:t>λιτανείας πανημερίους.</w:t>
      </w:r>
    </w:p>
    <w:p w:rsidR="0007660E" w:rsidRPr="00DA55CF" w:rsidRDefault="008B2F60" w:rsidP="00D73D21">
      <w:pPr>
        <w:ind w:left="3600" w:firstLine="720"/>
        <w:jc w:val="both"/>
        <w:rPr>
          <w:rFonts w:ascii="Times New Roman" w:hAnsi="Times New Roman" w:cs="Times New Roman"/>
          <w:sz w:val="24"/>
          <w:szCs w:val="24"/>
        </w:rPr>
      </w:pPr>
      <w:r w:rsidRPr="00DA55CF">
        <w:rPr>
          <w:rFonts w:ascii="Times New Roman" w:hAnsi="Times New Roman" w:cs="Times New Roman"/>
          <w:sz w:val="24"/>
          <w:szCs w:val="24"/>
        </w:rPr>
        <w:t>Απ. Βακαλόπουλος, ό.π., σ. 25.</w:t>
      </w:r>
    </w:p>
    <w:p w:rsidR="009F088F" w:rsidRPr="00DA55CF" w:rsidRDefault="009F088F" w:rsidP="009F088F">
      <w:pPr>
        <w:pStyle w:val="ListParagraph"/>
        <w:rPr>
          <w:rFonts w:ascii="Times New Roman" w:hAnsi="Times New Roman" w:cs="Times New Roman"/>
          <w:sz w:val="24"/>
          <w:szCs w:val="24"/>
        </w:rPr>
      </w:pPr>
    </w:p>
    <w:p w:rsidR="003822AE" w:rsidRPr="00DA55CF" w:rsidRDefault="003822AE" w:rsidP="009F088F">
      <w:pPr>
        <w:pStyle w:val="ListParagraph"/>
        <w:ind w:left="2880"/>
        <w:rPr>
          <w:rFonts w:ascii="Times New Roman" w:hAnsi="Times New Roman" w:cs="Times New Roman"/>
          <w:b/>
          <w:sz w:val="24"/>
          <w:szCs w:val="24"/>
        </w:rPr>
      </w:pPr>
    </w:p>
    <w:p w:rsidR="003822AE" w:rsidRDefault="003822AE" w:rsidP="009F088F">
      <w:pPr>
        <w:pStyle w:val="ListParagraph"/>
        <w:ind w:left="2880"/>
        <w:rPr>
          <w:rFonts w:ascii="Times New Roman" w:hAnsi="Times New Roman" w:cs="Times New Roman"/>
          <w:b/>
          <w:sz w:val="24"/>
          <w:szCs w:val="24"/>
        </w:rPr>
      </w:pPr>
    </w:p>
    <w:p w:rsidR="00DA55CF" w:rsidRDefault="00DA55CF" w:rsidP="009F088F">
      <w:pPr>
        <w:pStyle w:val="ListParagraph"/>
        <w:ind w:left="2880"/>
        <w:rPr>
          <w:rFonts w:ascii="Times New Roman" w:hAnsi="Times New Roman" w:cs="Times New Roman"/>
          <w:b/>
          <w:sz w:val="24"/>
          <w:szCs w:val="24"/>
        </w:rPr>
      </w:pPr>
    </w:p>
    <w:p w:rsidR="00DA55CF" w:rsidRDefault="00DA55CF" w:rsidP="009F088F">
      <w:pPr>
        <w:pStyle w:val="ListParagraph"/>
        <w:ind w:left="2880"/>
        <w:rPr>
          <w:rFonts w:ascii="Times New Roman" w:hAnsi="Times New Roman" w:cs="Times New Roman"/>
          <w:b/>
          <w:sz w:val="24"/>
          <w:szCs w:val="24"/>
        </w:rPr>
      </w:pPr>
    </w:p>
    <w:p w:rsidR="00DA55CF" w:rsidRDefault="00DA55CF" w:rsidP="009F088F">
      <w:pPr>
        <w:pStyle w:val="ListParagraph"/>
        <w:ind w:left="2880"/>
        <w:rPr>
          <w:rFonts w:ascii="Times New Roman" w:hAnsi="Times New Roman" w:cs="Times New Roman"/>
          <w:b/>
          <w:sz w:val="24"/>
          <w:szCs w:val="24"/>
        </w:rPr>
      </w:pPr>
    </w:p>
    <w:p w:rsidR="00DA55CF" w:rsidRDefault="00DA55CF" w:rsidP="009F088F">
      <w:pPr>
        <w:pStyle w:val="ListParagraph"/>
        <w:ind w:left="2880"/>
        <w:rPr>
          <w:rFonts w:ascii="Times New Roman" w:hAnsi="Times New Roman" w:cs="Times New Roman"/>
          <w:b/>
          <w:sz w:val="24"/>
          <w:szCs w:val="24"/>
        </w:rPr>
      </w:pPr>
    </w:p>
    <w:p w:rsidR="00DA55CF" w:rsidRDefault="00DA55CF" w:rsidP="009F088F">
      <w:pPr>
        <w:pStyle w:val="ListParagraph"/>
        <w:ind w:left="2880"/>
        <w:rPr>
          <w:rFonts w:ascii="Times New Roman" w:hAnsi="Times New Roman" w:cs="Times New Roman"/>
          <w:b/>
          <w:sz w:val="24"/>
          <w:szCs w:val="24"/>
        </w:rPr>
      </w:pPr>
    </w:p>
    <w:p w:rsidR="00DA55CF" w:rsidRDefault="00DA55CF" w:rsidP="009F088F">
      <w:pPr>
        <w:pStyle w:val="ListParagraph"/>
        <w:ind w:left="2880"/>
        <w:rPr>
          <w:rFonts w:ascii="Times New Roman" w:hAnsi="Times New Roman" w:cs="Times New Roman"/>
          <w:b/>
          <w:sz w:val="24"/>
          <w:szCs w:val="24"/>
        </w:rPr>
      </w:pPr>
    </w:p>
    <w:p w:rsidR="00DA55CF" w:rsidRPr="00DA55CF" w:rsidRDefault="00DA55CF" w:rsidP="009F088F">
      <w:pPr>
        <w:pStyle w:val="ListParagraph"/>
        <w:ind w:left="2880"/>
        <w:rPr>
          <w:rFonts w:ascii="Times New Roman" w:hAnsi="Times New Roman" w:cs="Times New Roman"/>
          <w:b/>
          <w:sz w:val="24"/>
          <w:szCs w:val="24"/>
        </w:rPr>
      </w:pPr>
    </w:p>
    <w:p w:rsidR="003822AE" w:rsidRPr="00DA55CF" w:rsidRDefault="003822AE" w:rsidP="009F088F">
      <w:pPr>
        <w:pStyle w:val="ListParagraph"/>
        <w:ind w:left="2880"/>
        <w:rPr>
          <w:rFonts w:ascii="Times New Roman" w:hAnsi="Times New Roman" w:cs="Times New Roman"/>
          <w:b/>
          <w:sz w:val="24"/>
          <w:szCs w:val="24"/>
        </w:rPr>
      </w:pPr>
    </w:p>
    <w:p w:rsidR="009F088F" w:rsidRPr="00DA55CF" w:rsidRDefault="009F088F" w:rsidP="009F088F">
      <w:pPr>
        <w:pStyle w:val="ListParagraph"/>
        <w:ind w:left="2880"/>
        <w:rPr>
          <w:rFonts w:ascii="Times New Roman" w:hAnsi="Times New Roman" w:cs="Times New Roman"/>
          <w:b/>
          <w:sz w:val="24"/>
          <w:szCs w:val="24"/>
        </w:rPr>
      </w:pPr>
      <w:r w:rsidRPr="00DA55CF">
        <w:rPr>
          <w:rFonts w:ascii="Times New Roman" w:hAnsi="Times New Roman" w:cs="Times New Roman"/>
          <w:b/>
          <w:sz w:val="24"/>
          <w:szCs w:val="24"/>
        </w:rPr>
        <w:lastRenderedPageBreak/>
        <w:t>ΕΝΔΕΙΚΤΙΚΕΣ ΑΠΑΝΤΗΣΕΙΣ</w:t>
      </w:r>
    </w:p>
    <w:p w:rsidR="009F088F" w:rsidRPr="00DA55CF" w:rsidRDefault="009F088F" w:rsidP="009F088F">
      <w:pPr>
        <w:pStyle w:val="ListParagraph"/>
        <w:rPr>
          <w:rFonts w:ascii="Times New Roman" w:hAnsi="Times New Roman" w:cs="Times New Roman"/>
          <w:b/>
          <w:sz w:val="24"/>
          <w:szCs w:val="24"/>
        </w:rPr>
      </w:pPr>
      <w:r w:rsidRPr="00DA55CF">
        <w:rPr>
          <w:rFonts w:ascii="Times New Roman" w:hAnsi="Times New Roman" w:cs="Times New Roman"/>
          <w:b/>
          <w:sz w:val="24"/>
          <w:szCs w:val="24"/>
        </w:rPr>
        <w:t>Α.</w:t>
      </w:r>
    </w:p>
    <w:p w:rsidR="009F088F" w:rsidRPr="00DA55CF" w:rsidRDefault="009F088F" w:rsidP="006F0589">
      <w:pPr>
        <w:pStyle w:val="ListParagraph"/>
        <w:numPr>
          <w:ilvl w:val="0"/>
          <w:numId w:val="3"/>
        </w:numPr>
        <w:jc w:val="both"/>
        <w:rPr>
          <w:rFonts w:ascii="Times New Roman" w:hAnsi="Times New Roman" w:cs="Times New Roman"/>
          <w:sz w:val="24"/>
          <w:szCs w:val="24"/>
        </w:rPr>
      </w:pPr>
      <w:r w:rsidRPr="00DA55CF">
        <w:rPr>
          <w:rFonts w:ascii="Times New Roman" w:hAnsi="Times New Roman" w:cs="Times New Roman"/>
          <w:sz w:val="24"/>
          <w:szCs w:val="24"/>
        </w:rPr>
        <w:t>Σχ. Βιβ. Σελ. 130 - 131 « Προσπάθειες για να ιδρύσουν … 70 οικογένειες »</w:t>
      </w:r>
    </w:p>
    <w:p w:rsidR="009F088F" w:rsidRPr="00DA55CF" w:rsidRDefault="009F088F" w:rsidP="006F0589">
      <w:pPr>
        <w:pStyle w:val="ListParagraph"/>
        <w:numPr>
          <w:ilvl w:val="0"/>
          <w:numId w:val="3"/>
        </w:numPr>
        <w:jc w:val="both"/>
        <w:rPr>
          <w:rFonts w:ascii="Times New Roman" w:hAnsi="Times New Roman" w:cs="Times New Roman"/>
          <w:sz w:val="24"/>
          <w:szCs w:val="24"/>
        </w:rPr>
      </w:pPr>
      <w:r w:rsidRPr="00DA55CF">
        <w:rPr>
          <w:rFonts w:ascii="Times New Roman" w:hAnsi="Times New Roman" w:cs="Times New Roman"/>
          <w:sz w:val="24"/>
          <w:szCs w:val="24"/>
        </w:rPr>
        <w:t xml:space="preserve">Σχ. Βιβ. Σελ. 63 Ενδεικτικά οι υποψήφιοι μπορούν να ξεκινήσουν μα τη φράση </w:t>
      </w:r>
      <w:r w:rsidRPr="00DA55CF">
        <w:rPr>
          <w:rFonts w:ascii="Times New Roman" w:hAnsi="Times New Roman" w:cs="Times New Roman"/>
          <w:i/>
          <w:sz w:val="24"/>
          <w:szCs w:val="24"/>
        </w:rPr>
        <w:t>Έπειτα από δύο εμφυλίους πολέμο</w:t>
      </w:r>
      <w:r w:rsidR="00C138C3" w:rsidRPr="00DA55CF">
        <w:rPr>
          <w:rFonts w:ascii="Times New Roman" w:hAnsi="Times New Roman" w:cs="Times New Roman"/>
          <w:i/>
          <w:sz w:val="24"/>
          <w:szCs w:val="24"/>
        </w:rPr>
        <w:t>υς 1823-1824 και το ρήγμα μεταξ</w:t>
      </w:r>
      <w:r w:rsidRPr="00DA55CF">
        <w:rPr>
          <w:rFonts w:ascii="Times New Roman" w:hAnsi="Times New Roman" w:cs="Times New Roman"/>
          <w:i/>
          <w:sz w:val="24"/>
          <w:szCs w:val="24"/>
        </w:rPr>
        <w:t>ύ προκρίτ</w:t>
      </w:r>
      <w:r w:rsidR="00C138C3" w:rsidRPr="00DA55CF">
        <w:rPr>
          <w:rFonts w:ascii="Times New Roman" w:hAnsi="Times New Roman" w:cs="Times New Roman"/>
          <w:i/>
          <w:sz w:val="24"/>
          <w:szCs w:val="24"/>
        </w:rPr>
        <w:t>ων και οπλαρχηγών για τη διαχείρ</w:t>
      </w:r>
      <w:r w:rsidRPr="00DA55CF">
        <w:rPr>
          <w:rFonts w:ascii="Times New Roman" w:hAnsi="Times New Roman" w:cs="Times New Roman"/>
          <w:i/>
          <w:sz w:val="24"/>
          <w:szCs w:val="24"/>
        </w:rPr>
        <w:t xml:space="preserve">ιση του Αγώνα « </w:t>
      </w:r>
      <w:r w:rsidRPr="00DA55CF">
        <w:rPr>
          <w:rFonts w:ascii="Times New Roman" w:hAnsi="Times New Roman" w:cs="Times New Roman"/>
          <w:sz w:val="24"/>
          <w:szCs w:val="24"/>
        </w:rPr>
        <w:t>Η ύπαρξη … εσωτερική ειρήνη »</w:t>
      </w:r>
    </w:p>
    <w:p w:rsidR="00FB49B7" w:rsidRPr="00DA55CF" w:rsidRDefault="00FB49B7" w:rsidP="006F0589">
      <w:pPr>
        <w:pStyle w:val="ListParagraph"/>
        <w:numPr>
          <w:ilvl w:val="0"/>
          <w:numId w:val="3"/>
        </w:numPr>
        <w:jc w:val="both"/>
        <w:rPr>
          <w:rFonts w:ascii="Times New Roman" w:hAnsi="Times New Roman" w:cs="Times New Roman"/>
          <w:sz w:val="24"/>
          <w:szCs w:val="24"/>
        </w:rPr>
      </w:pPr>
      <w:r w:rsidRPr="00DA55CF">
        <w:rPr>
          <w:rFonts w:ascii="Times New Roman" w:hAnsi="Times New Roman" w:cs="Times New Roman"/>
          <w:sz w:val="24"/>
          <w:szCs w:val="24"/>
        </w:rPr>
        <w:t>Σχ. Βιβ. Σελ. 248 « Το Φροντιστήριο της Τραπεζούντας… συνείδησης»</w:t>
      </w:r>
    </w:p>
    <w:p w:rsidR="002C163C" w:rsidRPr="00DA55CF" w:rsidRDefault="002C163C" w:rsidP="002C163C">
      <w:pPr>
        <w:ind w:left="720"/>
        <w:rPr>
          <w:rFonts w:ascii="Times New Roman" w:hAnsi="Times New Roman" w:cs="Times New Roman"/>
          <w:b/>
          <w:sz w:val="24"/>
          <w:szCs w:val="24"/>
        </w:rPr>
      </w:pPr>
      <w:r w:rsidRPr="00DA55CF">
        <w:rPr>
          <w:rFonts w:ascii="Times New Roman" w:hAnsi="Times New Roman" w:cs="Times New Roman"/>
          <w:b/>
          <w:sz w:val="24"/>
          <w:szCs w:val="24"/>
        </w:rPr>
        <w:t>Β.</w:t>
      </w:r>
    </w:p>
    <w:p w:rsidR="002C163C" w:rsidRPr="00DA55CF" w:rsidRDefault="003822AE" w:rsidP="002C163C">
      <w:pPr>
        <w:pStyle w:val="ListParagraph"/>
        <w:numPr>
          <w:ilvl w:val="0"/>
          <w:numId w:val="4"/>
        </w:numPr>
        <w:rPr>
          <w:rFonts w:ascii="Times New Roman" w:hAnsi="Times New Roman" w:cs="Times New Roman"/>
          <w:b/>
          <w:sz w:val="24"/>
          <w:szCs w:val="24"/>
        </w:rPr>
      </w:pPr>
      <w:r w:rsidRPr="00DA55CF">
        <w:rPr>
          <w:rFonts w:ascii="Times New Roman" w:hAnsi="Times New Roman" w:cs="Times New Roman"/>
          <w:sz w:val="24"/>
          <w:szCs w:val="24"/>
        </w:rPr>
        <w:t>ΛΑΘΟΣ</w:t>
      </w:r>
    </w:p>
    <w:p w:rsidR="003822AE" w:rsidRPr="00DA55CF" w:rsidRDefault="003822AE" w:rsidP="002C163C">
      <w:pPr>
        <w:pStyle w:val="ListParagraph"/>
        <w:numPr>
          <w:ilvl w:val="0"/>
          <w:numId w:val="4"/>
        </w:numPr>
        <w:rPr>
          <w:rFonts w:ascii="Times New Roman" w:hAnsi="Times New Roman" w:cs="Times New Roman"/>
          <w:b/>
          <w:sz w:val="24"/>
          <w:szCs w:val="24"/>
        </w:rPr>
      </w:pPr>
      <w:r w:rsidRPr="00DA55CF">
        <w:rPr>
          <w:rFonts w:ascii="Times New Roman" w:hAnsi="Times New Roman" w:cs="Times New Roman"/>
          <w:sz w:val="24"/>
          <w:szCs w:val="24"/>
        </w:rPr>
        <w:t>ΣΩΣΤΟ</w:t>
      </w:r>
    </w:p>
    <w:p w:rsidR="003822AE" w:rsidRPr="00DA55CF" w:rsidRDefault="003822AE" w:rsidP="002C163C">
      <w:pPr>
        <w:pStyle w:val="ListParagraph"/>
        <w:numPr>
          <w:ilvl w:val="0"/>
          <w:numId w:val="4"/>
        </w:numPr>
        <w:rPr>
          <w:rFonts w:ascii="Times New Roman" w:hAnsi="Times New Roman" w:cs="Times New Roman"/>
          <w:b/>
          <w:sz w:val="24"/>
          <w:szCs w:val="24"/>
        </w:rPr>
      </w:pPr>
      <w:r w:rsidRPr="00DA55CF">
        <w:rPr>
          <w:rFonts w:ascii="Times New Roman" w:hAnsi="Times New Roman" w:cs="Times New Roman"/>
          <w:sz w:val="24"/>
          <w:szCs w:val="24"/>
        </w:rPr>
        <w:t>ΛΑΘΟΣ</w:t>
      </w:r>
    </w:p>
    <w:p w:rsidR="003822AE" w:rsidRPr="00DA55CF" w:rsidRDefault="003822AE" w:rsidP="002C163C">
      <w:pPr>
        <w:pStyle w:val="ListParagraph"/>
        <w:numPr>
          <w:ilvl w:val="0"/>
          <w:numId w:val="4"/>
        </w:numPr>
        <w:rPr>
          <w:rFonts w:ascii="Times New Roman" w:hAnsi="Times New Roman" w:cs="Times New Roman"/>
          <w:b/>
          <w:sz w:val="24"/>
          <w:szCs w:val="24"/>
        </w:rPr>
      </w:pPr>
      <w:r w:rsidRPr="00DA55CF">
        <w:rPr>
          <w:rFonts w:ascii="Times New Roman" w:hAnsi="Times New Roman" w:cs="Times New Roman"/>
          <w:sz w:val="24"/>
          <w:szCs w:val="24"/>
        </w:rPr>
        <w:t>ΣΩΣΤΟ</w:t>
      </w:r>
    </w:p>
    <w:p w:rsidR="003822AE" w:rsidRPr="00DA55CF" w:rsidRDefault="003822AE" w:rsidP="002C163C">
      <w:pPr>
        <w:pStyle w:val="ListParagraph"/>
        <w:numPr>
          <w:ilvl w:val="0"/>
          <w:numId w:val="4"/>
        </w:numPr>
        <w:rPr>
          <w:rFonts w:ascii="Times New Roman" w:hAnsi="Times New Roman" w:cs="Times New Roman"/>
          <w:b/>
          <w:sz w:val="24"/>
          <w:szCs w:val="24"/>
        </w:rPr>
      </w:pPr>
      <w:r w:rsidRPr="00DA55CF">
        <w:rPr>
          <w:rFonts w:ascii="Times New Roman" w:hAnsi="Times New Roman" w:cs="Times New Roman"/>
          <w:sz w:val="24"/>
          <w:szCs w:val="24"/>
        </w:rPr>
        <w:t>ΛΑΘΟΣ</w:t>
      </w:r>
    </w:p>
    <w:p w:rsidR="005B4B6A" w:rsidRPr="00DA55CF" w:rsidRDefault="005B4B6A" w:rsidP="006F0589">
      <w:pPr>
        <w:ind w:left="1080"/>
        <w:jc w:val="both"/>
        <w:rPr>
          <w:rFonts w:ascii="Times New Roman" w:hAnsi="Times New Roman" w:cs="Times New Roman"/>
          <w:sz w:val="24"/>
          <w:szCs w:val="24"/>
        </w:rPr>
      </w:pPr>
      <w:r w:rsidRPr="00DA55CF">
        <w:rPr>
          <w:rFonts w:ascii="Times New Roman" w:hAnsi="Times New Roman" w:cs="Times New Roman"/>
          <w:b/>
          <w:sz w:val="24"/>
          <w:szCs w:val="24"/>
        </w:rPr>
        <w:t xml:space="preserve">Γ. </w:t>
      </w:r>
      <w:r w:rsidR="007F6226" w:rsidRPr="00DA55CF">
        <w:rPr>
          <w:rFonts w:ascii="Times New Roman" w:hAnsi="Times New Roman" w:cs="Times New Roman"/>
          <w:sz w:val="24"/>
          <w:szCs w:val="24"/>
        </w:rPr>
        <w:t>α )</w:t>
      </w:r>
      <w:r w:rsidRPr="00DA55CF">
        <w:rPr>
          <w:rFonts w:ascii="Times New Roman" w:hAnsi="Times New Roman" w:cs="Times New Roman"/>
          <w:sz w:val="24"/>
          <w:szCs w:val="24"/>
        </w:rPr>
        <w:t>σχ.βιβ. σελ.250-</w:t>
      </w:r>
      <w:r w:rsidR="0007660E" w:rsidRPr="00DA55CF">
        <w:rPr>
          <w:rFonts w:ascii="Times New Roman" w:hAnsi="Times New Roman" w:cs="Times New Roman"/>
          <w:sz w:val="24"/>
          <w:szCs w:val="24"/>
        </w:rPr>
        <w:t>252 « Η πρόταση … πολιτικών εξελίξεων» και « Παρά το αρνητικό κλίμα … του ίδιου έτους»</w:t>
      </w:r>
      <w:r w:rsidR="007F6226" w:rsidRPr="00DA55CF">
        <w:rPr>
          <w:rFonts w:ascii="Times New Roman" w:hAnsi="Times New Roman" w:cs="Times New Roman"/>
          <w:sz w:val="24"/>
          <w:szCs w:val="24"/>
        </w:rPr>
        <w:t xml:space="preserve"> β) σχ. βιβ. σελ  210 « Εκείνι που δεν είχε κατορθ.ωσει να λύσει η διπλωματία … στις 12 Οκτωβρίου 1912» .</w:t>
      </w:r>
    </w:p>
    <w:p w:rsidR="00DA55CF" w:rsidRPr="00DA55CF" w:rsidRDefault="0007660E" w:rsidP="00DA55CF">
      <w:pPr>
        <w:ind w:left="1080"/>
        <w:jc w:val="both"/>
        <w:rPr>
          <w:rFonts w:ascii="Times New Roman" w:hAnsi="Times New Roman" w:cs="Times New Roman"/>
          <w:sz w:val="24"/>
          <w:szCs w:val="24"/>
        </w:rPr>
      </w:pPr>
      <w:r w:rsidRPr="00DA55CF">
        <w:rPr>
          <w:rFonts w:ascii="Times New Roman" w:hAnsi="Times New Roman" w:cs="Times New Roman"/>
          <w:b/>
          <w:sz w:val="24"/>
          <w:szCs w:val="24"/>
        </w:rPr>
        <w:t>Δ.</w:t>
      </w:r>
      <w:r w:rsidRPr="00DA55CF">
        <w:rPr>
          <w:rFonts w:ascii="Times New Roman" w:hAnsi="Times New Roman" w:cs="Times New Roman"/>
          <w:sz w:val="24"/>
          <w:szCs w:val="24"/>
        </w:rPr>
        <w:t xml:space="preserve"> σχ. Βιβ. Σελ. 149 « Το πρώτο διάστημα άφιξης τους στην Ελλάδα μετά την Μικρασιατική καταστροφή … στη νέα πατρίδα»  και σελ. 151 – 152 « Όταν έγινε γνωστή . .. να συμφωνήσει» « Οι πρόσφυγες έμειναν με την πικρία … των εθνικών συμφερόντων» και σελ163 « Οι πρόσφυγες δεν αποτελούσαν ενιαίο σύνολο … πάντοτε σε αυτούς»</w:t>
      </w:r>
    </w:p>
    <w:p w:rsidR="007F6226" w:rsidRPr="00DA55CF" w:rsidRDefault="00DA55CF" w:rsidP="00DA55CF">
      <w:pPr>
        <w:ind w:left="1080"/>
        <w:rPr>
          <w:rFonts w:ascii="Times New Roman" w:hAnsi="Times New Roman" w:cs="Times New Roman"/>
          <w:b/>
          <w:sz w:val="24"/>
          <w:szCs w:val="24"/>
        </w:rPr>
      </w:pPr>
      <w:r>
        <w:rPr>
          <w:rFonts w:ascii="Times New Roman" w:hAnsi="Times New Roman" w:cs="Times New Roman"/>
          <w:b/>
          <w:sz w:val="24"/>
          <w:szCs w:val="24"/>
        </w:rPr>
        <w:t xml:space="preserve">                                          </w:t>
      </w:r>
      <w:r w:rsidR="007F6226" w:rsidRPr="00DA55CF">
        <w:rPr>
          <w:rFonts w:ascii="Times New Roman" w:hAnsi="Times New Roman" w:cs="Times New Roman"/>
          <w:b/>
          <w:sz w:val="24"/>
          <w:szCs w:val="24"/>
        </w:rPr>
        <w:t>ΟΜΑΔΑ ΄Β</w:t>
      </w:r>
    </w:p>
    <w:p w:rsidR="003860BD" w:rsidRPr="00DA55CF" w:rsidRDefault="007F6226" w:rsidP="007F6226">
      <w:pPr>
        <w:rPr>
          <w:rFonts w:ascii="Times New Roman" w:hAnsi="Times New Roman" w:cs="Times New Roman"/>
          <w:b/>
          <w:sz w:val="24"/>
          <w:szCs w:val="24"/>
        </w:rPr>
      </w:pPr>
      <w:r w:rsidRPr="00DA55CF">
        <w:rPr>
          <w:rFonts w:ascii="Times New Roman" w:hAnsi="Times New Roman" w:cs="Times New Roman"/>
          <w:b/>
          <w:sz w:val="24"/>
          <w:szCs w:val="24"/>
        </w:rPr>
        <w:t xml:space="preserve">Β1. </w:t>
      </w:r>
    </w:p>
    <w:tbl>
      <w:tblPr>
        <w:tblW w:w="9908" w:type="dxa"/>
        <w:jc w:val="center"/>
        <w:tblCellSpacing w:w="15" w:type="dxa"/>
        <w:tblCellMar>
          <w:top w:w="15" w:type="dxa"/>
          <w:left w:w="15" w:type="dxa"/>
          <w:bottom w:w="15" w:type="dxa"/>
          <w:right w:w="15" w:type="dxa"/>
        </w:tblCellMar>
        <w:tblLook w:val="04A0" w:firstRow="1" w:lastRow="0" w:firstColumn="1" w:lastColumn="0" w:noHBand="0" w:noVBand="1"/>
      </w:tblPr>
      <w:tblGrid>
        <w:gridCol w:w="9908"/>
      </w:tblGrid>
      <w:tr w:rsidR="003860BD" w:rsidRPr="00DA55CF" w:rsidTr="00DA55CF">
        <w:trPr>
          <w:tblCellSpacing w:w="15" w:type="dxa"/>
          <w:jc w:val="center"/>
        </w:trPr>
        <w:tc>
          <w:tcPr>
            <w:tcW w:w="9848" w:type="dxa"/>
            <w:hideMark/>
          </w:tcPr>
          <w:p w:rsidR="003860BD" w:rsidRPr="00DA55CF" w:rsidRDefault="00DA55CF" w:rsidP="003860BD">
            <w:pPr>
              <w:spacing w:before="100" w:beforeAutospacing="1" w:after="100" w:afterAutospacing="1" w:line="240" w:lineRule="auto"/>
              <w:ind w:firstLine="300"/>
              <w:jc w:val="both"/>
              <w:rPr>
                <w:rFonts w:ascii="Times New Roman" w:eastAsia="Times New Roman" w:hAnsi="Times New Roman" w:cs="Times New Roman"/>
                <w:color w:val="000000"/>
                <w:sz w:val="24"/>
                <w:szCs w:val="24"/>
              </w:rPr>
            </w:pPr>
            <w:r w:rsidRPr="00DA55CF">
              <w:rPr>
                <w:rFonts w:ascii="Times New Roman" w:eastAsia="Times New Roman" w:hAnsi="Times New Roman" w:cs="Times New Roman"/>
                <w:b/>
                <w:color w:val="000000"/>
                <w:sz w:val="24"/>
                <w:szCs w:val="24"/>
              </w:rPr>
              <w:t>Α)</w:t>
            </w:r>
            <w:r w:rsidR="003860BD" w:rsidRPr="00DA55CF">
              <w:rPr>
                <w:rFonts w:ascii="Times New Roman" w:eastAsia="Times New Roman" w:hAnsi="Times New Roman" w:cs="Times New Roman"/>
                <w:color w:val="000000"/>
                <w:sz w:val="24"/>
                <w:szCs w:val="24"/>
              </w:rPr>
              <w:t>Το τρικουπικό κόμμα ήδη από το 1875 παρουσίασε ένα συστηματικό πρόγραμμα εκσυγχρονισμού της χώρας, αρκετά κοντά στις αντιλήψεις του Κουμουνδούρου, το οποίο προέβλεπε:</w:t>
            </w:r>
          </w:p>
          <w:p w:rsidR="003860BD" w:rsidRPr="00DA55CF" w:rsidRDefault="003860BD" w:rsidP="003860BD">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A55CF">
              <w:rPr>
                <w:rFonts w:ascii="Times New Roman" w:eastAsia="Times New Roman" w:hAnsi="Times New Roman" w:cs="Times New Roman"/>
                <w:color w:val="000000"/>
                <w:sz w:val="24"/>
                <w:szCs w:val="24"/>
              </w:rPr>
              <w:t>συγκρότηση κράτους δικαίου</w:t>
            </w:r>
            <w:r w:rsidRPr="00DA55CF">
              <w:rPr>
                <w:rFonts w:ascii="Times New Roman" w:eastAsia="Times New Roman" w:hAnsi="Times New Roman" w:cs="Times New Roman"/>
                <w:color w:val="000000"/>
                <w:sz w:val="24"/>
                <w:szCs w:val="24"/>
                <w:vertAlign w:val="superscript"/>
              </w:rPr>
              <w:t xml:space="preserve"> </w:t>
            </w:r>
            <w:r w:rsidRPr="00DA55CF">
              <w:rPr>
                <w:rFonts w:ascii="Times New Roman" w:eastAsia="Times New Roman" w:hAnsi="Times New Roman" w:cs="Times New Roman"/>
                <w:color w:val="000000"/>
                <w:sz w:val="24"/>
                <w:szCs w:val="24"/>
              </w:rPr>
              <w:t>εφόσον ο Χαρίλαος Τρικούπης θεωρούσε το κράτος μοχλό της οικονομικής ανάπτυξης και επιδίωκε τον εκσυγχρονισμό του με κάθε κόστος</w:t>
            </w:r>
            <w:r w:rsidR="00D73D21" w:rsidRPr="00DA55CF">
              <w:rPr>
                <w:rFonts w:ascii="Times New Roman" w:eastAsia="Times New Roman" w:hAnsi="Times New Roman" w:cs="Times New Roman"/>
                <w:color w:val="000000"/>
                <w:sz w:val="24"/>
                <w:szCs w:val="24"/>
              </w:rPr>
              <w:t xml:space="preserve">. </w:t>
            </w:r>
            <w:r w:rsidR="00D73D21" w:rsidRPr="00DA55CF">
              <w:rPr>
                <w:rFonts w:ascii="Times New Roman" w:eastAsia="Times New Roman" w:hAnsi="Times New Roman" w:cs="Times New Roman"/>
                <w:b/>
                <w:color w:val="000000"/>
                <w:sz w:val="24"/>
                <w:szCs w:val="24"/>
              </w:rPr>
              <w:t>Όπως γίνεται τεκμαρτό από το κείμενο 1 που συνιστά δευτερογενή πηγή ο Χαρίλαος Τρικούπης επεδίωκε την εξυγίανση του δημόσιου τομέα σε μια προσπάθεια να σπάσει την εξάρτηση του δημοσίου υπαλληλου από τον βουλευτή και να δημιουσγήσει συνθήκες σταθερότρεων εγασιακών συνθηκών.</w:t>
            </w:r>
          </w:p>
          <w:p w:rsidR="003860BD" w:rsidRPr="00DA55CF" w:rsidRDefault="003860BD" w:rsidP="003860BD">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A55CF">
              <w:rPr>
                <w:rFonts w:ascii="Times New Roman" w:eastAsia="Times New Roman" w:hAnsi="Times New Roman" w:cs="Times New Roman"/>
                <w:color w:val="000000"/>
                <w:sz w:val="24"/>
                <w:szCs w:val="24"/>
              </w:rPr>
              <w:t>εξορθολογισμό της διοίκησης, κυρίως με τον καθορισμό των προσόντων των δημοσίων υπαλλήλων, ώστε να περιοριστεί η ευνοιοκρατία</w:t>
            </w:r>
          </w:p>
          <w:p w:rsidR="003860BD" w:rsidRPr="00DA55CF" w:rsidRDefault="003860BD" w:rsidP="003860BD">
            <w:pPr>
              <w:spacing w:before="100" w:beforeAutospacing="1" w:after="100" w:afterAutospacing="1" w:line="240" w:lineRule="auto"/>
              <w:jc w:val="both"/>
              <w:rPr>
                <w:rFonts w:ascii="Times New Roman" w:hAnsi="Times New Roman" w:cs="Times New Roman"/>
                <w:b/>
                <w:color w:val="000000"/>
                <w:sz w:val="24"/>
                <w:szCs w:val="24"/>
                <w:shd w:val="clear" w:color="auto" w:fill="FFFFFF"/>
              </w:rPr>
            </w:pPr>
            <w:r w:rsidRPr="00DA55CF">
              <w:rPr>
                <w:rFonts w:ascii="Times New Roman" w:hAnsi="Times New Roman" w:cs="Times New Roman"/>
                <w:color w:val="000000"/>
                <w:sz w:val="24"/>
                <w:szCs w:val="24"/>
                <w:shd w:val="clear" w:color="auto" w:fill="FFFFFF"/>
              </w:rPr>
              <w:lastRenderedPageBreak/>
              <w:t>Μέχρι τη δεκαετία του 1870 το κράτος αποτελούσε τον κύριο εργοδότη, που εξασφάλιζε θέσεις εργασίας στο δημόσιο και δυνατότητα κοινωνικής ανέλιξης, εφόσον στους ανώτατους λειτουργούς του εξασφάλιζε εισόδημα που σχεδόν ξεπερνούσε το εισόδημα όλων των άλλων μελών της κοινωνίας. Μεγάλος αριθμός ανθρώπων απευθύνονταν στο κράτος για την κατοχή μιας θέσης στο δημόσιο.</w:t>
            </w:r>
            <w:r w:rsidR="00D73D21" w:rsidRPr="00DA55CF">
              <w:rPr>
                <w:rFonts w:ascii="Times New Roman" w:hAnsi="Times New Roman" w:cs="Times New Roman"/>
                <w:color w:val="000000"/>
                <w:sz w:val="24"/>
                <w:szCs w:val="24"/>
                <w:shd w:val="clear" w:color="auto" w:fill="FFFFFF"/>
              </w:rPr>
              <w:t xml:space="preserve"> Τα </w:t>
            </w:r>
            <w:r w:rsidR="00D73D21" w:rsidRPr="00DA55CF">
              <w:rPr>
                <w:rFonts w:ascii="Times New Roman" w:hAnsi="Times New Roman" w:cs="Times New Roman"/>
                <w:b/>
                <w:color w:val="000000"/>
                <w:sz w:val="24"/>
                <w:szCs w:val="24"/>
                <w:shd w:val="clear" w:color="auto" w:fill="FFFFFF"/>
              </w:rPr>
              <w:t>παραπάνω επιβεβαιώνονται και από το κείμενο α. της πηγής το οποίο αναφέρει την</w:t>
            </w:r>
            <w:r w:rsidR="00901106" w:rsidRPr="00DA55CF">
              <w:rPr>
                <w:rFonts w:ascii="Times New Roman" w:hAnsi="Times New Roman" w:cs="Times New Roman"/>
                <w:b/>
                <w:color w:val="000000"/>
                <w:sz w:val="24"/>
                <w:szCs w:val="24"/>
                <w:shd w:val="clear" w:color="auto" w:fill="FFFFFF"/>
              </w:rPr>
              <w:t xml:space="preserve"> υπεράριθμη στελέχωση του ελληνικού δημοσίου που είχε τις ρίζες της στο πελατειακό δίκτυο.</w:t>
            </w:r>
            <w:r w:rsidR="00D73D21" w:rsidRPr="00DA55CF">
              <w:rPr>
                <w:rFonts w:ascii="Times New Roman" w:hAnsi="Times New Roman" w:cs="Times New Roman"/>
                <w:b/>
                <w:color w:val="000000"/>
                <w:sz w:val="24"/>
                <w:szCs w:val="24"/>
                <w:shd w:val="clear" w:color="auto" w:fill="FFFFFF"/>
              </w:rPr>
              <w:t xml:space="preserve">  </w:t>
            </w:r>
            <w:r w:rsidRPr="00DA55CF">
              <w:rPr>
                <w:rFonts w:ascii="Times New Roman" w:hAnsi="Times New Roman" w:cs="Times New Roman"/>
                <w:color w:val="000000"/>
                <w:sz w:val="24"/>
                <w:szCs w:val="24"/>
                <w:shd w:val="clear" w:color="auto" w:fill="FFFFFF"/>
              </w:rPr>
              <w:t>Με τις νέες συνθήκες που προέκυψαν από τον εκχρηματισμό της οικονομίας δημιουργήθηκαν κοινωνικά στρώματα τα οποία δεν ζητούσαν διορισμό αλλά τη λήψη μέτρων που θα ευνοούσαν την προώθηση των συμφερόντων τους. Φορέας των αιτημάτων αυτών ήταν ο Χαρίλαος Τρικούπης.</w:t>
            </w:r>
            <w:r w:rsidR="00901106" w:rsidRPr="00DA55CF">
              <w:rPr>
                <w:rFonts w:ascii="Times New Roman" w:hAnsi="Times New Roman" w:cs="Times New Roman"/>
                <w:color w:val="000000"/>
                <w:sz w:val="24"/>
                <w:szCs w:val="24"/>
                <w:shd w:val="clear" w:color="auto" w:fill="FFFFFF"/>
              </w:rPr>
              <w:t xml:space="preserve"> </w:t>
            </w:r>
            <w:r w:rsidR="00901106" w:rsidRPr="00DA55CF">
              <w:rPr>
                <w:rFonts w:ascii="Times New Roman" w:hAnsi="Times New Roman" w:cs="Times New Roman"/>
                <w:b/>
                <w:color w:val="000000"/>
                <w:sz w:val="24"/>
                <w:szCs w:val="24"/>
                <w:shd w:val="clear" w:color="auto" w:fill="FFFFFF"/>
              </w:rPr>
              <w:t>Σύμφωνα με το κείμενο α στόχος του Έλληνα πρωθυπουργού ‘ηταν να σπάσει την εξάρτηση του δημοσιόυ υπαλληλου από τον πέτρωνα του δημιουργώντας του παράλληα εργασιακή σιγιυριά αλλα ταυτόχρονα προσφέροντας του και εναλλακτικές μορφες απασχόλησης.</w:t>
            </w:r>
          </w:p>
          <w:p w:rsidR="00855F9C" w:rsidRPr="00DA55CF" w:rsidRDefault="00901106" w:rsidP="003860BD">
            <w:pPr>
              <w:spacing w:before="100" w:beforeAutospacing="1" w:after="100" w:afterAutospacing="1" w:line="240" w:lineRule="auto"/>
              <w:jc w:val="both"/>
              <w:rPr>
                <w:rFonts w:ascii="Times New Roman" w:hAnsi="Times New Roman" w:cs="Times New Roman"/>
                <w:color w:val="000000"/>
                <w:sz w:val="24"/>
                <w:szCs w:val="24"/>
                <w:shd w:val="clear" w:color="auto" w:fill="FFFFFF"/>
              </w:rPr>
            </w:pPr>
            <w:r w:rsidRPr="00DA55CF">
              <w:rPr>
                <w:rFonts w:ascii="Times New Roman" w:hAnsi="Times New Roman" w:cs="Times New Roman"/>
                <w:b/>
                <w:color w:val="000000"/>
                <w:sz w:val="24"/>
                <w:szCs w:val="24"/>
                <w:shd w:val="clear" w:color="auto" w:fill="FFFFFF"/>
              </w:rPr>
              <w:t>Β)</w:t>
            </w:r>
            <w:r w:rsidRPr="00DA55CF">
              <w:rPr>
                <w:rFonts w:ascii="Times New Roman" w:hAnsi="Times New Roman" w:cs="Times New Roman"/>
                <w:color w:val="000000"/>
                <w:sz w:val="24"/>
                <w:szCs w:val="24"/>
                <w:shd w:val="clear" w:color="auto" w:fill="FFFFFF"/>
              </w:rPr>
              <w:t xml:space="preserve"> Το πρώτο εξάμηνο του 1911 ψηφίστηκαν από τη Βουλή 53 τροποποιήσεις μη θεμελιωδών διατάξεων του συντάγματος. Δεν έγιναν ριζικές αλλαγές, αλλά αντίθετα, ενισχύθηκε η θέση της μοναρχίας και επετράπη στον βασιλιά, παρά τη συνταγματική απαγόρευση, να συμμετάσχει στη διαδικασία της αναθεώρησης. Οι σπουδαιότερες τροποποιήσεις αφορούσαν τη διασφάλιση της διάκρισης των εξουσιών, το ασυμβίβαστο μεταξύ στρατιωτικής και δημοσιοϋπαλληλικής ιδιότητας αφ' ενός και βουλευτικού αξιώματος αφ' ετέρου</w:t>
            </w:r>
            <w:r w:rsidRPr="00DA55CF">
              <w:rPr>
                <w:rFonts w:ascii="Times New Roman" w:hAnsi="Times New Roman" w:cs="Times New Roman"/>
                <w:b/>
                <w:color w:val="000000"/>
                <w:sz w:val="24"/>
                <w:szCs w:val="24"/>
                <w:shd w:val="clear" w:color="auto" w:fill="FFFFFF"/>
              </w:rPr>
              <w:t xml:space="preserve">, </w:t>
            </w:r>
            <w:r w:rsidR="00B4001D" w:rsidRPr="00DA55CF">
              <w:rPr>
                <w:rFonts w:ascii="Times New Roman" w:hAnsi="Times New Roman" w:cs="Times New Roman"/>
                <w:b/>
                <w:color w:val="000000"/>
                <w:sz w:val="24"/>
                <w:szCs w:val="24"/>
                <w:shd w:val="clear" w:color="auto" w:fill="FFFFFF"/>
              </w:rPr>
              <w:t xml:space="preserve"> Σύμφωνα με το παράθεμα Γ που είναι δευτερογενής πηγή  οι τροποποιήσεις του 1911 κινήθηκαν στο πνεύμα των αλλαγών που προωθούσε το κίνημα στο Γουδί παρά την μετριοπάθεια τους. Για πρώτη φορά θεσμοθετείται ο καθορισμός των προσόντων των δημοσίων υπαλλήλων  κάτι που αποτελούσε πάγια θέση του τρικουπικού κόμματος. Επιπλέον αναβαθμίζεται ο ρόλος της Βουλής ενώ για πρώτη φορά υπάρχει περιορισμός του κομματισμού στις ένοπλες δυνάμεις της χώρας.</w:t>
            </w:r>
            <w:r w:rsidR="00B4001D" w:rsidRPr="00DA55CF">
              <w:rPr>
                <w:rFonts w:ascii="Times New Roman" w:hAnsi="Times New Roman" w:cs="Times New Roman"/>
                <w:color w:val="000000"/>
                <w:sz w:val="24"/>
                <w:szCs w:val="24"/>
                <w:shd w:val="clear" w:color="auto" w:fill="FFFFFF"/>
              </w:rPr>
              <w:t xml:space="preserve">  Επιπλέον ορίστηκε η </w:t>
            </w:r>
            <w:r w:rsidRPr="00DA55CF">
              <w:rPr>
                <w:rFonts w:ascii="Times New Roman" w:hAnsi="Times New Roman" w:cs="Times New Roman"/>
                <w:color w:val="000000"/>
                <w:sz w:val="24"/>
                <w:szCs w:val="24"/>
                <w:shd w:val="clear" w:color="auto" w:fill="FFFFFF"/>
              </w:rPr>
              <w:t xml:space="preserve">μονιμότητα των δικαστικών και των δημοσίων υπαλλήλων. </w:t>
            </w:r>
            <w:r w:rsidRPr="00DA55CF">
              <w:rPr>
                <w:rFonts w:ascii="Times New Roman" w:hAnsi="Times New Roman" w:cs="Times New Roman"/>
                <w:b/>
                <w:color w:val="000000"/>
                <w:sz w:val="24"/>
                <w:szCs w:val="24"/>
                <w:shd w:val="clear" w:color="auto" w:fill="FFFFFF"/>
              </w:rPr>
              <w:t>Σύμφωνα με τι κείμενο Β της δευτερογενούς πηγής</w:t>
            </w:r>
            <w:r w:rsidR="00B4001D" w:rsidRPr="00DA55CF">
              <w:rPr>
                <w:rFonts w:ascii="Times New Roman" w:hAnsi="Times New Roman" w:cs="Times New Roman"/>
                <w:b/>
                <w:color w:val="000000"/>
                <w:sz w:val="24"/>
                <w:szCs w:val="24"/>
                <w:shd w:val="clear" w:color="auto" w:fill="FFFFFF"/>
              </w:rPr>
              <w:t xml:space="preserve"> με την τελευταία αυτή διάταξη εμπεδώθηκε το αίσθημα της εργασιακής ασφάλειας των δημοσίων λειτουργών οι οποίοι αποσυνδέθηκαν από την βουλευτική αλλά και τοκογλυφική εξάρτηση που είχε δημιουργηθεί από τη προηγούμενη περίοδο για τις ανάγκες της επιβίωσης </w:t>
            </w:r>
            <w:r w:rsidR="00855F9C" w:rsidRPr="00DA55CF">
              <w:rPr>
                <w:rFonts w:ascii="Times New Roman" w:hAnsi="Times New Roman" w:cs="Times New Roman"/>
                <w:b/>
                <w:color w:val="000000"/>
                <w:sz w:val="24"/>
                <w:szCs w:val="24"/>
                <w:shd w:val="clear" w:color="auto" w:fill="FFFFFF"/>
              </w:rPr>
              <w:t>τους.</w:t>
            </w:r>
          </w:p>
          <w:p w:rsidR="00676F5C" w:rsidRPr="00DA55CF" w:rsidRDefault="00855F9C" w:rsidP="003860BD">
            <w:pPr>
              <w:spacing w:before="100" w:beforeAutospacing="1" w:after="100" w:afterAutospacing="1" w:line="240" w:lineRule="auto"/>
              <w:jc w:val="both"/>
              <w:rPr>
                <w:rFonts w:ascii="Times New Roman" w:hAnsi="Times New Roman" w:cs="Times New Roman"/>
                <w:color w:val="000000"/>
                <w:sz w:val="24"/>
                <w:szCs w:val="24"/>
                <w:shd w:val="clear" w:color="auto" w:fill="FFFFFF"/>
              </w:rPr>
            </w:pPr>
            <w:r w:rsidRPr="00DA55CF">
              <w:rPr>
                <w:rFonts w:ascii="Times New Roman" w:hAnsi="Times New Roman" w:cs="Times New Roman"/>
                <w:color w:val="000000"/>
                <w:sz w:val="24"/>
                <w:szCs w:val="24"/>
                <w:shd w:val="clear" w:color="auto" w:fill="FFFFFF"/>
              </w:rPr>
              <w:t>Καταληκτικά γίνεται αντιληπτό ό</w:t>
            </w:r>
            <w:r w:rsidR="00676F5C" w:rsidRPr="00DA55CF">
              <w:rPr>
                <w:rFonts w:ascii="Times New Roman" w:hAnsi="Times New Roman" w:cs="Times New Roman"/>
                <w:color w:val="000000"/>
                <w:sz w:val="24"/>
                <w:szCs w:val="24"/>
                <w:shd w:val="clear" w:color="auto" w:fill="FFFFFF"/>
              </w:rPr>
              <w:t>τι στο πλαίσιο του εκσυγχρονισμού</w:t>
            </w:r>
            <w:r w:rsidRPr="00DA55CF">
              <w:rPr>
                <w:rFonts w:ascii="Times New Roman" w:hAnsi="Times New Roman" w:cs="Times New Roman"/>
                <w:color w:val="000000"/>
                <w:sz w:val="24"/>
                <w:szCs w:val="24"/>
                <w:shd w:val="clear" w:color="auto" w:fill="FFFFFF"/>
              </w:rPr>
              <w:t xml:space="preserve"> του κράτους και της συμπόρευσης του με ις χώρες της Δύσης η εξυγίανση του υπερτ</w:t>
            </w:r>
            <w:r w:rsidR="00676F5C" w:rsidRPr="00DA55CF">
              <w:rPr>
                <w:rFonts w:ascii="Times New Roman" w:hAnsi="Times New Roman" w:cs="Times New Roman"/>
                <w:color w:val="000000"/>
                <w:sz w:val="24"/>
                <w:szCs w:val="24"/>
                <w:shd w:val="clear" w:color="auto" w:fill="FFFFFF"/>
              </w:rPr>
              <w:t>ρ</w:t>
            </w:r>
            <w:r w:rsidRPr="00DA55CF">
              <w:rPr>
                <w:rFonts w:ascii="Times New Roman" w:hAnsi="Times New Roman" w:cs="Times New Roman"/>
                <w:color w:val="000000"/>
                <w:sz w:val="24"/>
                <w:szCs w:val="24"/>
                <w:shd w:val="clear" w:color="auto" w:fill="FFFFFF"/>
              </w:rPr>
              <w:t xml:space="preserve">οφικού δημόσιου </w:t>
            </w:r>
            <w:r w:rsidR="00676F5C" w:rsidRPr="00DA55CF">
              <w:rPr>
                <w:rFonts w:ascii="Times New Roman" w:hAnsi="Times New Roman" w:cs="Times New Roman"/>
                <w:color w:val="000000"/>
                <w:sz w:val="24"/>
                <w:szCs w:val="24"/>
                <w:shd w:val="clear" w:color="auto" w:fill="FFFFFF"/>
              </w:rPr>
              <w:t>τομέα έχρησε ριζικών αλλαγών θέ</w:t>
            </w:r>
            <w:r w:rsidRPr="00DA55CF">
              <w:rPr>
                <w:rFonts w:ascii="Times New Roman" w:hAnsi="Times New Roman" w:cs="Times New Roman"/>
                <w:color w:val="000000"/>
                <w:sz w:val="24"/>
                <w:szCs w:val="24"/>
                <w:shd w:val="clear" w:color="auto" w:fill="FFFFFF"/>
              </w:rPr>
              <w:t>ση η οποία αποτυπώνεται στην δράση των Ελλήνων εκσυ</w:t>
            </w:r>
            <w:r w:rsidR="00676F5C" w:rsidRPr="00DA55CF">
              <w:rPr>
                <w:rFonts w:ascii="Times New Roman" w:hAnsi="Times New Roman" w:cs="Times New Roman"/>
                <w:color w:val="000000"/>
                <w:sz w:val="24"/>
                <w:szCs w:val="24"/>
                <w:shd w:val="clear" w:color="auto" w:fill="FFFFFF"/>
              </w:rPr>
              <w:t>γ</w:t>
            </w:r>
            <w:r w:rsidRPr="00DA55CF">
              <w:rPr>
                <w:rFonts w:ascii="Times New Roman" w:hAnsi="Times New Roman" w:cs="Times New Roman"/>
                <w:color w:val="000000"/>
                <w:sz w:val="24"/>
                <w:szCs w:val="24"/>
                <w:shd w:val="clear" w:color="auto" w:fill="FFFFFF"/>
              </w:rPr>
              <w:t>χρονιστών πολιτικών , Χαρίλαου Τρικούπη και Ελευθερίου Βενιζέλου</w:t>
            </w:r>
            <w:r w:rsidR="00676F5C" w:rsidRPr="00DA55CF">
              <w:rPr>
                <w:rFonts w:ascii="Times New Roman" w:hAnsi="Times New Roman" w:cs="Times New Roman"/>
                <w:color w:val="000000"/>
                <w:sz w:val="24"/>
                <w:szCs w:val="24"/>
                <w:shd w:val="clear" w:color="auto" w:fill="FFFFFF"/>
              </w:rPr>
              <w:t>.</w:t>
            </w:r>
          </w:p>
          <w:p w:rsidR="007C4803" w:rsidRPr="00DA55CF" w:rsidRDefault="00DA55CF" w:rsidP="003860BD">
            <w:pPr>
              <w:spacing w:before="100" w:beforeAutospacing="1" w:after="100" w:afterAutospacing="1"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       </w:t>
            </w:r>
            <w:r w:rsidR="00A1359C" w:rsidRPr="00DA55CF">
              <w:rPr>
                <w:rFonts w:ascii="Times New Roman" w:hAnsi="Times New Roman" w:cs="Times New Roman"/>
                <w:b/>
                <w:color w:val="000000"/>
                <w:sz w:val="24"/>
                <w:szCs w:val="24"/>
                <w:shd w:val="clear" w:color="auto" w:fill="FFFFFF"/>
              </w:rPr>
              <w:t>Β2.</w:t>
            </w:r>
          </w:p>
          <w:tbl>
            <w:tblPr>
              <w:tblW w:w="9818"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818"/>
            </w:tblGrid>
            <w:tr w:rsidR="007C4803" w:rsidRPr="00DA55CF" w:rsidTr="007C4803">
              <w:trPr>
                <w:tblCellSpacing w:w="15" w:type="dxa"/>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8"/>
                    <w:gridCol w:w="270"/>
                  </w:tblGrid>
                  <w:tr w:rsidR="007C4803" w:rsidRPr="00DA55CF" w:rsidTr="007C4803">
                    <w:trPr>
                      <w:tblCellSpacing w:w="15" w:type="dxa"/>
                    </w:trPr>
                    <w:tc>
                      <w:tcPr>
                        <w:tcW w:w="0" w:type="auto"/>
                        <w:hideMark/>
                      </w:tcPr>
                      <w:p w:rsidR="007C4803" w:rsidRPr="00DA55CF" w:rsidRDefault="007C4803" w:rsidP="004B6E52">
                        <w:pPr>
                          <w:spacing w:before="100" w:beforeAutospacing="1" w:after="100" w:afterAutospacing="1" w:line="240" w:lineRule="auto"/>
                          <w:ind w:firstLine="218"/>
                          <w:jc w:val="both"/>
                          <w:rPr>
                            <w:rFonts w:ascii="Times New Roman" w:eastAsia="Times New Roman" w:hAnsi="Times New Roman" w:cs="Times New Roman"/>
                            <w:sz w:val="24"/>
                            <w:szCs w:val="24"/>
                          </w:rPr>
                        </w:pPr>
                        <w:r w:rsidRPr="00DA55CF">
                          <w:rPr>
                            <w:rFonts w:ascii="Times New Roman" w:eastAsia="Times New Roman" w:hAnsi="Times New Roman" w:cs="Times New Roman"/>
                            <w:sz w:val="24"/>
                            <w:szCs w:val="24"/>
                          </w:rPr>
                          <w:t>Το προσφυγικό ρεύμα από τις βόρειες ελληνικές επαρχίες, Θεσσαλία, Μακεδονία και Ήπειρο, ξεκίνησε σχεδόν ταυτόχρονα με το μεταναστευτικό ρεύμα από τη Μικρά Ασία. Συνεχίστηκε όμως και κατά το δεύτερο έτος της Επανάστασης, προς δύο κυρίως κατευθύνσεις: α) από τη Θεσσαλία και τη Μακεδονία προς τις Βόρειες Σποράδες και β) από την Ήπειρο και τα Αγραφα προς τη Δυτική Στερεά και ειδικότερα το Μεσολόγγι.</w:t>
                        </w:r>
                      </w:p>
                    </w:tc>
                    <w:tc>
                      <w:tcPr>
                        <w:tcW w:w="225" w:type="dxa"/>
                        <w:vAlign w:val="center"/>
                        <w:hideMark/>
                      </w:tcPr>
                      <w:p w:rsidR="007C4803" w:rsidRPr="00DA55CF" w:rsidRDefault="007C4803" w:rsidP="004B6E52">
                        <w:pPr>
                          <w:spacing w:after="0" w:line="240" w:lineRule="auto"/>
                          <w:jc w:val="both"/>
                          <w:rPr>
                            <w:rFonts w:ascii="Times New Roman" w:eastAsia="Times New Roman" w:hAnsi="Times New Roman" w:cs="Times New Roman"/>
                            <w:sz w:val="24"/>
                            <w:szCs w:val="24"/>
                          </w:rPr>
                        </w:pPr>
                        <w:r w:rsidRPr="00DA55CF">
                          <w:rPr>
                            <w:rFonts w:ascii="Times New Roman" w:eastAsia="Times New Roman" w:hAnsi="Times New Roman" w:cs="Times New Roman"/>
                            <w:sz w:val="24"/>
                            <w:szCs w:val="24"/>
                          </w:rPr>
                          <w:t> </w:t>
                        </w:r>
                      </w:p>
                    </w:tc>
                  </w:tr>
                </w:tbl>
                <w:p w:rsidR="007C4803" w:rsidRPr="00DA55CF" w:rsidRDefault="007C4803" w:rsidP="004B6E52">
                  <w:pPr>
                    <w:shd w:val="clear" w:color="auto" w:fill="FFFFFF"/>
                    <w:spacing w:before="100" w:beforeAutospacing="1" w:after="100" w:afterAutospacing="1" w:line="240" w:lineRule="auto"/>
                    <w:ind w:firstLine="218"/>
                    <w:jc w:val="both"/>
                    <w:rPr>
                      <w:rFonts w:ascii="Times New Roman" w:eastAsia="Times New Roman" w:hAnsi="Times New Roman" w:cs="Times New Roman"/>
                      <w:color w:val="000000"/>
                      <w:sz w:val="24"/>
                      <w:szCs w:val="24"/>
                    </w:rPr>
                  </w:pPr>
                  <w:r w:rsidRPr="00DA55CF">
                    <w:rPr>
                      <w:rFonts w:ascii="Times New Roman" w:eastAsia="Times New Roman" w:hAnsi="Times New Roman" w:cs="Times New Roman"/>
                      <w:color w:val="000000"/>
                      <w:sz w:val="24"/>
                      <w:szCs w:val="24"/>
                    </w:rPr>
                    <w:t xml:space="preserve">Στις Βόρειες Σποράδες (Σκιάθο, Σκόπελο, Σκύρο) και το Τρίκερι της Μαγνησίας κατέφυγαν αρχικά κάτοικοι της Θεσσαλομαγνησίας και της Κεντρικής Μακεδονίας, μετά την προέλαση των τουρκικών στρατευμάτων και την αποτυχία του επαναστατικού κινήματος στη Μαγνησία και τη Χαλκιδική (άνοιξη 1821). Το επόμενο έτος, μετά την καταστολή του κινήματος στον Όλυμπο, κατέφυγαν στις Σποράδες πολλοί αγωνιστές και οπλαρχηγοί από τη Μακεδονία και τον Όλυμπο. Μικρός αριθμός κατευθύνθηκε στη συνέχεια στις Κυκλάδες και κάποιοι μεμονωμένοι στη Στερεά </w:t>
                  </w:r>
                  <w:r w:rsidRPr="00DA55CF">
                    <w:rPr>
                      <w:rFonts w:ascii="Times New Roman" w:eastAsia="Times New Roman" w:hAnsi="Times New Roman" w:cs="Times New Roman"/>
                      <w:color w:val="000000"/>
                      <w:sz w:val="24"/>
                      <w:szCs w:val="24"/>
                    </w:rPr>
                    <w:lastRenderedPageBreak/>
                    <w:t>Ελλάδα.</w:t>
                  </w:r>
                </w:p>
              </w:tc>
            </w:tr>
          </w:tbl>
          <w:p w:rsidR="007C4803" w:rsidRPr="00DA55CF" w:rsidRDefault="007C4803" w:rsidP="004B6E52">
            <w:pPr>
              <w:spacing w:after="0" w:line="240" w:lineRule="auto"/>
              <w:jc w:val="both"/>
              <w:rPr>
                <w:rFonts w:ascii="Times New Roman" w:eastAsia="Times New Roman" w:hAnsi="Times New Roman" w:cs="Times New Roman"/>
                <w:vanish/>
                <w:sz w:val="24"/>
                <w:szCs w:val="24"/>
              </w:rPr>
            </w:pPr>
          </w:p>
          <w:tbl>
            <w:tblPr>
              <w:tblW w:w="9818"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818"/>
            </w:tblGrid>
            <w:tr w:rsidR="007C4803" w:rsidRPr="00DA55CF" w:rsidTr="007C4803">
              <w:trPr>
                <w:tblCellSpacing w:w="15" w:type="dxa"/>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8"/>
                  </w:tblGrid>
                  <w:tr w:rsidR="007C4803" w:rsidRPr="00DA55CF" w:rsidTr="007C4803">
                    <w:trPr>
                      <w:tblCellSpacing w:w="15" w:type="dxa"/>
                    </w:trPr>
                    <w:tc>
                      <w:tcPr>
                        <w:tcW w:w="0" w:type="auto"/>
                        <w:hideMark/>
                      </w:tcPr>
                      <w:p w:rsidR="007C4803" w:rsidRPr="00DA55CF" w:rsidRDefault="007C4803" w:rsidP="006F0589">
                        <w:pPr>
                          <w:spacing w:before="100" w:beforeAutospacing="1" w:after="100" w:afterAutospacing="1" w:line="240" w:lineRule="auto"/>
                          <w:ind w:firstLine="218"/>
                          <w:jc w:val="both"/>
                          <w:rPr>
                            <w:rFonts w:ascii="Times New Roman" w:eastAsia="Times New Roman" w:hAnsi="Times New Roman" w:cs="Times New Roman"/>
                            <w:sz w:val="24"/>
                            <w:szCs w:val="24"/>
                          </w:rPr>
                        </w:pPr>
                        <w:r w:rsidRPr="00DA55CF">
                          <w:rPr>
                            <w:rFonts w:ascii="Times New Roman" w:eastAsia="Times New Roman" w:hAnsi="Times New Roman" w:cs="Times New Roman"/>
                            <w:sz w:val="24"/>
                            <w:szCs w:val="24"/>
                          </w:rPr>
                          <w:t>Ο προσφυγικός συνωστισμός στις Σποράδες επέφερε φτώχεια, σύγχυση και αναρχία. Οι τοπικές αρχές βρέθηκαν αδύναμες, όχι μόνο να περιθάλψουν τους άπορους και πεινασμένους νεοφερμένους, αλλά και να διατηρήσουν την τάξη, καθώς ένα μέρος από αυτούς στράφηκε στη ληστεία και την πειρατεία.</w:t>
                        </w:r>
                        <w:r w:rsidR="004B6E52" w:rsidRPr="00DA55CF">
                          <w:rPr>
                            <w:rFonts w:ascii="Times New Roman" w:eastAsia="Times New Roman" w:hAnsi="Times New Roman" w:cs="Times New Roman"/>
                            <w:sz w:val="24"/>
                            <w:szCs w:val="24"/>
                          </w:rPr>
                          <w:t xml:space="preserve"> </w:t>
                        </w:r>
                        <w:r w:rsidR="004B6E52" w:rsidRPr="00DA55CF">
                          <w:rPr>
                            <w:rFonts w:ascii="Times New Roman" w:eastAsia="Times New Roman" w:hAnsi="Times New Roman" w:cs="Times New Roman"/>
                            <w:b/>
                            <w:sz w:val="24"/>
                            <w:szCs w:val="24"/>
                          </w:rPr>
                          <w:t xml:space="preserve">Τα παραπάνω αναφέρονται με γλαφυρότητα και στα κείμενα Α και Β που είναι δευτερογενείς πηγές. Οι πρόσφυγες ήταν πολλοί ανάμεσά τους και αρκετοί οπλοφόροι.  Δεν μπορούσαν να καλύψουν τις πιεστικές ανάγκες της επιβίωσης τους ενώ δεν έλειψε και η δυσαρέσκεια των ντόπιων για την χαοτική κατάσταση που επικράτησε στα ν ησιά τους. Σύμφωνα με το κείμενο Ά οι ντόπιοι Σκιαθίτες έπεφταν θύματα κλοπών και λεηλασιών γεγονός που τους ανάγκασε να εγκαταλείψουν τις εστίες τους. Επιπλέον σύμφωνα με τις δευτερογενείς πηγές των κειμένων Β και Γ η κακές συνθήκες ζωής ευνοούσαν την ύπαρξη θανατηφόρων επιδημιών ανάμεσα στον πληθυσμό </w:t>
                        </w:r>
                        <w:r w:rsidR="006F0589" w:rsidRPr="00DA55CF">
                          <w:rPr>
                            <w:rFonts w:ascii="Times New Roman" w:eastAsia="Times New Roman" w:hAnsi="Times New Roman" w:cs="Times New Roman"/>
                            <w:b/>
                            <w:sz w:val="24"/>
                            <w:szCs w:val="24"/>
                          </w:rPr>
                          <w:t>ενώ πολλοί από αυτούς ξεπουλούσαν τα υπάρχοντα τους για να επιβιώσουν.</w:t>
                        </w:r>
                        <w:r w:rsidR="004B6E52" w:rsidRPr="00DA55CF">
                          <w:rPr>
                            <w:rFonts w:ascii="Times New Roman" w:eastAsia="Times New Roman" w:hAnsi="Times New Roman" w:cs="Times New Roman"/>
                            <w:b/>
                            <w:sz w:val="24"/>
                            <w:szCs w:val="24"/>
                          </w:rPr>
                          <w:t xml:space="preserve"> </w:t>
                        </w:r>
                        <w:r w:rsidRPr="00DA55CF">
                          <w:rPr>
                            <w:rFonts w:ascii="Times New Roman" w:eastAsia="Times New Roman" w:hAnsi="Times New Roman" w:cs="Times New Roman"/>
                            <w:sz w:val="24"/>
                            <w:szCs w:val="24"/>
                          </w:rPr>
                          <w:t>Κρούσματα βίας προκαλούσαν ειδικά οι πρόσφυγες από τον Όλυμπο, οι οποίοι απέβησαν στην πράξη κυρίαρχοι των νησιών και τρόμος των εγχωρίων</w:t>
                        </w:r>
                        <w:r w:rsidRPr="00DA55CF">
                          <w:rPr>
                            <w:rFonts w:ascii="Times New Roman" w:eastAsia="Times New Roman" w:hAnsi="Times New Roman" w:cs="Times New Roman"/>
                            <w:sz w:val="24"/>
                            <w:szCs w:val="24"/>
                            <w:vertAlign w:val="superscript"/>
                          </w:rPr>
                          <w:t>2</w:t>
                        </w:r>
                        <w:r w:rsidRPr="00DA55CF">
                          <w:rPr>
                            <w:rFonts w:ascii="Times New Roman" w:eastAsia="Times New Roman" w:hAnsi="Times New Roman" w:cs="Times New Roman"/>
                            <w:sz w:val="24"/>
                            <w:szCs w:val="24"/>
                          </w:rPr>
                          <w:t>.</w:t>
                        </w:r>
                      </w:p>
                      <w:p w:rsidR="007C4803" w:rsidRPr="00DA55CF" w:rsidRDefault="006F0589" w:rsidP="006F0589">
                        <w:pPr>
                          <w:spacing w:before="100" w:beforeAutospacing="1" w:after="100" w:afterAutospacing="1" w:line="240" w:lineRule="auto"/>
                          <w:ind w:firstLine="218"/>
                          <w:jc w:val="both"/>
                          <w:rPr>
                            <w:rFonts w:ascii="Times New Roman" w:eastAsia="Times New Roman" w:hAnsi="Times New Roman" w:cs="Times New Roman"/>
                            <w:sz w:val="24"/>
                            <w:szCs w:val="24"/>
                          </w:rPr>
                        </w:pPr>
                        <w:r w:rsidRPr="00DA55CF">
                          <w:rPr>
                            <w:rFonts w:ascii="Times New Roman" w:eastAsia="Times New Roman" w:hAnsi="Times New Roman" w:cs="Times New Roman"/>
                            <w:sz w:val="24"/>
                            <w:szCs w:val="24"/>
                          </w:rPr>
                          <w:t>Καταληκτικά γίνεται αντιληπτό ότι τα νησιά των Β. Σποράδων δεν είχαν τις κατάλληλες υποδομές για να υποδεχτούν και να αποκαταστήσουν τα κύματα προσφύγων που κατάφθαναν από τις βόρειες περιοχές. Η απειλητική διάθεση των προσφύγων αλλά και η αδυναμία του κράτους να λάβει μέτρα αποκατάστασης των νεοφερμένων εξαιτίας των δυσμενέστατων συνθηκών που επικρατούσαν την περίοδο της Επανάστασης έφεραν τα νησιά αυτά στα πρόθυρα της κατάρρευσης.</w:t>
                        </w:r>
                      </w:p>
                      <w:p w:rsidR="007C4803" w:rsidRPr="00DA55CF" w:rsidRDefault="007C4803" w:rsidP="006F0589">
                        <w:pPr>
                          <w:spacing w:before="100" w:beforeAutospacing="1" w:after="100" w:afterAutospacing="1" w:line="240" w:lineRule="auto"/>
                          <w:ind w:firstLine="218"/>
                          <w:jc w:val="both"/>
                          <w:rPr>
                            <w:rFonts w:ascii="Times New Roman" w:eastAsia="Times New Roman" w:hAnsi="Times New Roman" w:cs="Times New Roman"/>
                            <w:b/>
                            <w:sz w:val="24"/>
                            <w:szCs w:val="24"/>
                          </w:rPr>
                        </w:pPr>
                      </w:p>
                    </w:tc>
                  </w:tr>
                  <w:tr w:rsidR="006F0589" w:rsidRPr="00DA55CF" w:rsidTr="007C4803">
                    <w:trPr>
                      <w:tblCellSpacing w:w="15" w:type="dxa"/>
                    </w:trPr>
                    <w:tc>
                      <w:tcPr>
                        <w:tcW w:w="0" w:type="auto"/>
                      </w:tcPr>
                      <w:p w:rsidR="00DA55CF" w:rsidRDefault="006F0589" w:rsidP="006F0589">
                        <w:pPr>
                          <w:spacing w:before="100" w:beforeAutospacing="1" w:after="100" w:afterAutospacing="1" w:line="240" w:lineRule="auto"/>
                          <w:ind w:firstLine="218"/>
                          <w:jc w:val="both"/>
                          <w:rPr>
                            <w:rFonts w:ascii="Times New Roman" w:eastAsia="Times New Roman" w:hAnsi="Times New Roman" w:cs="Times New Roman"/>
                            <w:b/>
                            <w:sz w:val="24"/>
                            <w:szCs w:val="24"/>
                          </w:rPr>
                        </w:pPr>
                        <w:r w:rsidRPr="00DA55CF">
                          <w:rPr>
                            <w:rFonts w:ascii="Times New Roman" w:eastAsia="Times New Roman" w:hAnsi="Times New Roman" w:cs="Times New Roman"/>
                            <w:b/>
                            <w:sz w:val="24"/>
                            <w:szCs w:val="24"/>
                          </w:rPr>
                          <w:t>Επιμέλεια θεμάτων : Καλομοίρη Κατερίνα</w:t>
                        </w:r>
                        <w:r w:rsidR="00DA55CF">
                          <w:rPr>
                            <w:rFonts w:ascii="Times New Roman" w:eastAsia="Times New Roman" w:hAnsi="Times New Roman" w:cs="Times New Roman"/>
                            <w:b/>
                            <w:sz w:val="24"/>
                            <w:szCs w:val="24"/>
                          </w:rPr>
                          <w:t>,</w:t>
                        </w:r>
                        <w:r w:rsidRPr="00DA55CF">
                          <w:rPr>
                            <w:rFonts w:ascii="Times New Roman" w:eastAsia="Times New Roman" w:hAnsi="Times New Roman" w:cs="Times New Roman"/>
                            <w:b/>
                            <w:sz w:val="24"/>
                            <w:szCs w:val="24"/>
                          </w:rPr>
                          <w:t xml:space="preserve"> </w:t>
                        </w:r>
                        <w:r w:rsidR="00DA55CF">
                          <w:rPr>
                            <w:rFonts w:ascii="Times New Roman" w:eastAsia="Times New Roman" w:hAnsi="Times New Roman" w:cs="Times New Roman"/>
                            <w:b/>
                            <w:sz w:val="24"/>
                            <w:szCs w:val="24"/>
                          </w:rPr>
                          <w:t>Φ</w:t>
                        </w:r>
                        <w:r w:rsidR="00D319E1" w:rsidRPr="00DA55CF">
                          <w:rPr>
                            <w:rFonts w:ascii="Times New Roman" w:eastAsia="Times New Roman" w:hAnsi="Times New Roman" w:cs="Times New Roman"/>
                            <w:b/>
                            <w:sz w:val="24"/>
                            <w:szCs w:val="24"/>
                          </w:rPr>
                          <w:t xml:space="preserve">ιλόλογος </w:t>
                        </w:r>
                      </w:p>
                      <w:p w:rsidR="006F0589" w:rsidRPr="00DA55CF" w:rsidRDefault="00DA55CF" w:rsidP="006F0589">
                        <w:pPr>
                          <w:spacing w:before="100" w:beforeAutospacing="1" w:after="100" w:afterAutospacing="1" w:line="240" w:lineRule="auto"/>
                          <w:ind w:firstLine="21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DA55CF">
                          <w:rPr>
                            <w:rFonts w:ascii="Times New Roman" w:eastAsia="Times New Roman" w:hAnsi="Times New Roman" w:cs="Times New Roman"/>
                            <w:b/>
                            <w:sz w:val="24"/>
                            <w:szCs w:val="24"/>
                          </w:rPr>
                          <w:t>Φ</w:t>
                        </w:r>
                        <w:r w:rsidR="00D319E1" w:rsidRPr="00DA55CF">
                          <w:rPr>
                            <w:rFonts w:ascii="Times New Roman" w:eastAsia="Times New Roman" w:hAnsi="Times New Roman" w:cs="Times New Roman"/>
                            <w:b/>
                            <w:sz w:val="24"/>
                            <w:szCs w:val="24"/>
                          </w:rPr>
                          <w:t>ροντιστήριο Κύκλος</w:t>
                        </w:r>
                      </w:p>
                    </w:tc>
                  </w:tr>
                  <w:tr w:rsidR="006F0589" w:rsidRPr="00DA55CF" w:rsidTr="007C4803">
                    <w:trPr>
                      <w:tblCellSpacing w:w="15" w:type="dxa"/>
                    </w:trPr>
                    <w:tc>
                      <w:tcPr>
                        <w:tcW w:w="0" w:type="auto"/>
                      </w:tcPr>
                      <w:p w:rsidR="006F0589" w:rsidRPr="00DA55CF" w:rsidRDefault="006F0589" w:rsidP="006F0589">
                        <w:pPr>
                          <w:spacing w:before="100" w:beforeAutospacing="1" w:after="100" w:afterAutospacing="1" w:line="240" w:lineRule="auto"/>
                          <w:ind w:firstLine="218"/>
                          <w:jc w:val="both"/>
                          <w:rPr>
                            <w:rFonts w:ascii="Times New Roman" w:eastAsia="Times New Roman" w:hAnsi="Times New Roman" w:cs="Times New Roman"/>
                            <w:sz w:val="24"/>
                            <w:szCs w:val="24"/>
                          </w:rPr>
                        </w:pPr>
                      </w:p>
                    </w:tc>
                  </w:tr>
                  <w:tr w:rsidR="006F0589" w:rsidRPr="00DA55CF" w:rsidTr="007C4803">
                    <w:trPr>
                      <w:tblCellSpacing w:w="15" w:type="dxa"/>
                    </w:trPr>
                    <w:tc>
                      <w:tcPr>
                        <w:tcW w:w="0" w:type="auto"/>
                      </w:tcPr>
                      <w:p w:rsidR="006F0589" w:rsidRPr="00DA55CF" w:rsidRDefault="006F0589" w:rsidP="006F0589">
                        <w:pPr>
                          <w:spacing w:before="100" w:beforeAutospacing="1" w:after="100" w:afterAutospacing="1" w:line="240" w:lineRule="auto"/>
                          <w:ind w:firstLine="218"/>
                          <w:jc w:val="both"/>
                          <w:rPr>
                            <w:rFonts w:ascii="Times New Roman" w:eastAsia="Times New Roman" w:hAnsi="Times New Roman" w:cs="Times New Roman"/>
                            <w:sz w:val="24"/>
                            <w:szCs w:val="24"/>
                          </w:rPr>
                        </w:pPr>
                      </w:p>
                    </w:tc>
                  </w:tr>
                  <w:tr w:rsidR="006F0589" w:rsidRPr="00DA55CF" w:rsidTr="007C4803">
                    <w:trPr>
                      <w:tblCellSpacing w:w="15" w:type="dxa"/>
                    </w:trPr>
                    <w:tc>
                      <w:tcPr>
                        <w:tcW w:w="0" w:type="auto"/>
                      </w:tcPr>
                      <w:p w:rsidR="006F0589" w:rsidRPr="00DA55CF" w:rsidRDefault="006F0589" w:rsidP="006F0589">
                        <w:pPr>
                          <w:spacing w:before="100" w:beforeAutospacing="1" w:after="100" w:afterAutospacing="1" w:line="240" w:lineRule="auto"/>
                          <w:ind w:firstLine="218"/>
                          <w:jc w:val="both"/>
                          <w:rPr>
                            <w:rFonts w:ascii="Times New Roman" w:eastAsia="Times New Roman" w:hAnsi="Times New Roman" w:cs="Times New Roman"/>
                            <w:sz w:val="24"/>
                            <w:szCs w:val="24"/>
                          </w:rPr>
                        </w:pPr>
                      </w:p>
                    </w:tc>
                  </w:tr>
                  <w:tr w:rsidR="006F0589" w:rsidRPr="00DA55CF" w:rsidTr="007C4803">
                    <w:trPr>
                      <w:tblCellSpacing w:w="15" w:type="dxa"/>
                    </w:trPr>
                    <w:tc>
                      <w:tcPr>
                        <w:tcW w:w="0" w:type="auto"/>
                      </w:tcPr>
                      <w:p w:rsidR="006F0589" w:rsidRPr="00DA55CF" w:rsidRDefault="006F0589" w:rsidP="006F0589">
                        <w:pPr>
                          <w:spacing w:before="100" w:beforeAutospacing="1" w:after="100" w:afterAutospacing="1" w:line="240" w:lineRule="auto"/>
                          <w:jc w:val="both"/>
                          <w:rPr>
                            <w:rFonts w:ascii="Times New Roman" w:eastAsia="Times New Roman" w:hAnsi="Times New Roman" w:cs="Times New Roman"/>
                            <w:sz w:val="24"/>
                            <w:szCs w:val="24"/>
                          </w:rPr>
                        </w:pPr>
                      </w:p>
                    </w:tc>
                  </w:tr>
                </w:tbl>
                <w:p w:rsidR="007C4803" w:rsidRPr="00DA55CF" w:rsidRDefault="007C4803" w:rsidP="004B6E52">
                  <w:pPr>
                    <w:shd w:val="clear" w:color="auto" w:fill="FFFFFF"/>
                    <w:spacing w:before="109" w:after="109" w:line="240" w:lineRule="auto"/>
                    <w:jc w:val="both"/>
                    <w:rPr>
                      <w:rFonts w:ascii="Times New Roman" w:eastAsia="Times New Roman" w:hAnsi="Times New Roman" w:cs="Times New Roman"/>
                      <w:color w:val="000000"/>
                      <w:sz w:val="24"/>
                      <w:szCs w:val="24"/>
                    </w:rPr>
                  </w:pPr>
                </w:p>
              </w:tc>
            </w:tr>
          </w:tbl>
          <w:p w:rsidR="00A1359C" w:rsidRPr="00DA55CF" w:rsidRDefault="00A1359C" w:rsidP="003860BD">
            <w:pPr>
              <w:spacing w:before="100" w:beforeAutospacing="1" w:after="100" w:afterAutospacing="1" w:line="240" w:lineRule="auto"/>
              <w:jc w:val="both"/>
              <w:rPr>
                <w:rFonts w:ascii="Times New Roman" w:hAnsi="Times New Roman" w:cs="Times New Roman"/>
                <w:color w:val="000000"/>
                <w:sz w:val="24"/>
                <w:szCs w:val="24"/>
                <w:shd w:val="clear" w:color="auto" w:fill="FFFFFF"/>
              </w:rPr>
            </w:pPr>
          </w:p>
          <w:p w:rsidR="00676F5C" w:rsidRPr="00DA55CF" w:rsidRDefault="00676F5C" w:rsidP="003860BD">
            <w:pPr>
              <w:spacing w:before="100" w:beforeAutospacing="1" w:after="100" w:afterAutospacing="1" w:line="240" w:lineRule="auto"/>
              <w:jc w:val="both"/>
              <w:rPr>
                <w:rFonts w:ascii="Times New Roman" w:hAnsi="Times New Roman" w:cs="Times New Roman"/>
                <w:color w:val="000000"/>
                <w:sz w:val="24"/>
                <w:szCs w:val="24"/>
                <w:shd w:val="clear" w:color="auto" w:fill="FFFFFF"/>
              </w:rPr>
            </w:pPr>
          </w:p>
          <w:p w:rsidR="003860BD" w:rsidRPr="00DA55CF" w:rsidRDefault="003860BD" w:rsidP="003860BD">
            <w:pPr>
              <w:spacing w:before="100" w:beforeAutospacing="1" w:after="100" w:afterAutospacing="1" w:line="240" w:lineRule="auto"/>
              <w:ind w:left="720"/>
              <w:jc w:val="both"/>
              <w:rPr>
                <w:rFonts w:ascii="Times New Roman" w:eastAsia="Times New Roman" w:hAnsi="Times New Roman" w:cs="Times New Roman"/>
                <w:color w:val="000000"/>
                <w:sz w:val="24"/>
                <w:szCs w:val="24"/>
              </w:rPr>
            </w:pPr>
          </w:p>
        </w:tc>
      </w:tr>
      <w:tr w:rsidR="00D73D21" w:rsidRPr="00676F5C" w:rsidTr="00DA55CF">
        <w:trPr>
          <w:tblCellSpacing w:w="15" w:type="dxa"/>
          <w:jc w:val="center"/>
        </w:trPr>
        <w:tc>
          <w:tcPr>
            <w:tcW w:w="9848" w:type="dxa"/>
          </w:tcPr>
          <w:p w:rsidR="00D73D21" w:rsidRPr="00676F5C" w:rsidRDefault="00D73D21" w:rsidP="003860BD">
            <w:pPr>
              <w:spacing w:before="100" w:beforeAutospacing="1" w:after="100" w:afterAutospacing="1" w:line="240" w:lineRule="auto"/>
              <w:ind w:firstLine="300"/>
              <w:jc w:val="both"/>
              <w:rPr>
                <w:rFonts w:eastAsia="Times New Roman" w:cstheme="minorHAnsi"/>
                <w:color w:val="000000"/>
                <w:sz w:val="24"/>
                <w:szCs w:val="24"/>
              </w:rPr>
            </w:pPr>
          </w:p>
        </w:tc>
      </w:tr>
      <w:tr w:rsidR="00D73D21" w:rsidRPr="00676F5C" w:rsidTr="00DA55CF">
        <w:trPr>
          <w:tblCellSpacing w:w="15" w:type="dxa"/>
          <w:jc w:val="center"/>
        </w:trPr>
        <w:tc>
          <w:tcPr>
            <w:tcW w:w="9848" w:type="dxa"/>
          </w:tcPr>
          <w:p w:rsidR="00D73D21" w:rsidRPr="00676F5C" w:rsidRDefault="00D73D21" w:rsidP="003860BD">
            <w:pPr>
              <w:spacing w:before="100" w:beforeAutospacing="1" w:after="100" w:afterAutospacing="1" w:line="240" w:lineRule="auto"/>
              <w:ind w:firstLine="300"/>
              <w:jc w:val="both"/>
              <w:rPr>
                <w:rFonts w:eastAsia="Times New Roman" w:cstheme="minorHAnsi"/>
                <w:b/>
                <w:color w:val="000000"/>
                <w:sz w:val="24"/>
                <w:szCs w:val="24"/>
              </w:rPr>
            </w:pPr>
          </w:p>
        </w:tc>
      </w:tr>
    </w:tbl>
    <w:p w:rsidR="003860BD" w:rsidRPr="003860BD" w:rsidRDefault="003860BD" w:rsidP="003860BD">
      <w:pPr>
        <w:spacing w:before="100" w:beforeAutospacing="1" w:after="100" w:afterAutospacing="1" w:line="240" w:lineRule="auto"/>
        <w:jc w:val="both"/>
        <w:rPr>
          <w:rFonts w:eastAsia="Times New Roman" w:cstheme="minorHAnsi"/>
          <w:color w:val="000000"/>
          <w:sz w:val="24"/>
          <w:szCs w:val="24"/>
        </w:rPr>
      </w:pPr>
    </w:p>
    <w:p w:rsidR="007F6226" w:rsidRPr="00676F5C" w:rsidRDefault="007F6226" w:rsidP="007F6226">
      <w:pPr>
        <w:rPr>
          <w:rFonts w:cstheme="minorHAnsi"/>
          <w:sz w:val="24"/>
          <w:szCs w:val="24"/>
        </w:rPr>
      </w:pPr>
    </w:p>
    <w:sectPr w:rsidR="007F6226" w:rsidRPr="00676F5C" w:rsidSect="008843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363B0"/>
    <w:multiLevelType w:val="multilevel"/>
    <w:tmpl w:val="363C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B73BC"/>
    <w:multiLevelType w:val="multilevel"/>
    <w:tmpl w:val="6C06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51F88"/>
    <w:multiLevelType w:val="multilevel"/>
    <w:tmpl w:val="CE9A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416384"/>
    <w:multiLevelType w:val="hybridMultilevel"/>
    <w:tmpl w:val="2AFC5E5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46BD01E1"/>
    <w:multiLevelType w:val="hybridMultilevel"/>
    <w:tmpl w:val="6E1228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CC7274F"/>
    <w:multiLevelType w:val="hybridMultilevel"/>
    <w:tmpl w:val="9A84389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15:restartNumberingAfterBreak="0">
    <w:nsid w:val="4CDC5B0C"/>
    <w:multiLevelType w:val="hybridMultilevel"/>
    <w:tmpl w:val="461AC8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64B12C5"/>
    <w:multiLevelType w:val="multilevel"/>
    <w:tmpl w:val="665A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5"/>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2"/>
  </w:compat>
  <w:rsids>
    <w:rsidRoot w:val="009F088F"/>
    <w:rsid w:val="0007660E"/>
    <w:rsid w:val="0026752E"/>
    <w:rsid w:val="00267DF3"/>
    <w:rsid w:val="002C163C"/>
    <w:rsid w:val="002E770F"/>
    <w:rsid w:val="0031343F"/>
    <w:rsid w:val="0037512B"/>
    <w:rsid w:val="003822AE"/>
    <w:rsid w:val="003860BD"/>
    <w:rsid w:val="00460A8F"/>
    <w:rsid w:val="004B6E52"/>
    <w:rsid w:val="005B4B6A"/>
    <w:rsid w:val="00676F5C"/>
    <w:rsid w:val="006F0589"/>
    <w:rsid w:val="007C4803"/>
    <w:rsid w:val="007F6226"/>
    <w:rsid w:val="00855F9C"/>
    <w:rsid w:val="00884326"/>
    <w:rsid w:val="008B2F60"/>
    <w:rsid w:val="00901106"/>
    <w:rsid w:val="009C749F"/>
    <w:rsid w:val="009F088F"/>
    <w:rsid w:val="00A1359C"/>
    <w:rsid w:val="00B4001D"/>
    <w:rsid w:val="00BE75AB"/>
    <w:rsid w:val="00C138C3"/>
    <w:rsid w:val="00D142A5"/>
    <w:rsid w:val="00D319E1"/>
    <w:rsid w:val="00D73D21"/>
    <w:rsid w:val="00DA55CF"/>
    <w:rsid w:val="00FB49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5469A-3889-4CC9-A001-F845F6DD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326"/>
  </w:style>
  <w:style w:type="paragraph" w:styleId="Heading4">
    <w:name w:val="heading 4"/>
    <w:basedOn w:val="Normal"/>
    <w:link w:val="Heading4Char"/>
    <w:uiPriority w:val="9"/>
    <w:qFormat/>
    <w:rsid w:val="0026752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88F"/>
    <w:pPr>
      <w:ind w:left="720"/>
      <w:contextualSpacing/>
    </w:pPr>
  </w:style>
  <w:style w:type="character" w:customStyle="1" w:styleId="Heading4Char">
    <w:name w:val="Heading 4 Char"/>
    <w:basedOn w:val="DefaultParagraphFont"/>
    <w:link w:val="Heading4"/>
    <w:uiPriority w:val="9"/>
    <w:rsid w:val="0026752E"/>
    <w:rPr>
      <w:rFonts w:ascii="Times New Roman" w:eastAsia="Times New Roman" w:hAnsi="Times New Roman" w:cs="Times New Roman"/>
      <w:b/>
      <w:bCs/>
      <w:sz w:val="24"/>
      <w:szCs w:val="24"/>
    </w:rPr>
  </w:style>
  <w:style w:type="paragraph" w:styleId="NormalWeb">
    <w:name w:val="Normal (Web)"/>
    <w:basedOn w:val="Normal"/>
    <w:uiPriority w:val="99"/>
    <w:unhideWhenUsed/>
    <w:rsid w:val="002675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752E"/>
    <w:rPr>
      <w:b/>
      <w:bCs/>
    </w:rPr>
  </w:style>
  <w:style w:type="character" w:styleId="Emphasis">
    <w:name w:val="Emphasis"/>
    <w:basedOn w:val="DefaultParagraphFont"/>
    <w:uiPriority w:val="20"/>
    <w:qFormat/>
    <w:rsid w:val="002675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765843">
      <w:bodyDiv w:val="1"/>
      <w:marLeft w:val="0"/>
      <w:marRight w:val="0"/>
      <w:marTop w:val="0"/>
      <w:marBottom w:val="0"/>
      <w:divBdr>
        <w:top w:val="none" w:sz="0" w:space="0" w:color="auto"/>
        <w:left w:val="none" w:sz="0" w:space="0" w:color="auto"/>
        <w:bottom w:val="none" w:sz="0" w:space="0" w:color="auto"/>
        <w:right w:val="none" w:sz="0" w:space="0" w:color="auto"/>
      </w:divBdr>
      <w:divsChild>
        <w:div w:id="571278167">
          <w:marLeft w:val="0"/>
          <w:marRight w:val="0"/>
          <w:marTop w:val="0"/>
          <w:marBottom w:val="420"/>
          <w:divBdr>
            <w:top w:val="none" w:sz="0" w:space="0" w:color="auto"/>
            <w:left w:val="none" w:sz="0" w:space="0" w:color="auto"/>
            <w:bottom w:val="none" w:sz="0" w:space="0" w:color="auto"/>
            <w:right w:val="none" w:sz="0" w:space="0" w:color="auto"/>
          </w:divBdr>
          <w:divsChild>
            <w:div w:id="50686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2240">
      <w:bodyDiv w:val="1"/>
      <w:marLeft w:val="0"/>
      <w:marRight w:val="0"/>
      <w:marTop w:val="0"/>
      <w:marBottom w:val="0"/>
      <w:divBdr>
        <w:top w:val="none" w:sz="0" w:space="0" w:color="auto"/>
        <w:left w:val="none" w:sz="0" w:space="0" w:color="auto"/>
        <w:bottom w:val="none" w:sz="0" w:space="0" w:color="auto"/>
        <w:right w:val="none" w:sz="0" w:space="0" w:color="auto"/>
      </w:divBdr>
    </w:div>
    <w:div w:id="987317410">
      <w:bodyDiv w:val="1"/>
      <w:marLeft w:val="0"/>
      <w:marRight w:val="0"/>
      <w:marTop w:val="0"/>
      <w:marBottom w:val="0"/>
      <w:divBdr>
        <w:top w:val="none" w:sz="0" w:space="0" w:color="auto"/>
        <w:left w:val="none" w:sz="0" w:space="0" w:color="auto"/>
        <w:bottom w:val="none" w:sz="0" w:space="0" w:color="auto"/>
        <w:right w:val="none" w:sz="0" w:space="0" w:color="auto"/>
      </w:divBdr>
      <w:divsChild>
        <w:div w:id="834686118">
          <w:marLeft w:val="0"/>
          <w:marRight w:val="0"/>
          <w:marTop w:val="0"/>
          <w:marBottom w:val="0"/>
          <w:divBdr>
            <w:top w:val="single" w:sz="6" w:space="4" w:color="00A9EB"/>
            <w:left w:val="single" w:sz="6" w:space="4" w:color="00A9EB"/>
            <w:bottom w:val="single" w:sz="6" w:space="4" w:color="00A9EB"/>
            <w:right w:val="single" w:sz="6" w:space="4" w:color="00A9EB"/>
          </w:divBdr>
        </w:div>
      </w:divsChild>
    </w:div>
    <w:div w:id="1632859157">
      <w:bodyDiv w:val="1"/>
      <w:marLeft w:val="0"/>
      <w:marRight w:val="0"/>
      <w:marTop w:val="0"/>
      <w:marBottom w:val="0"/>
      <w:divBdr>
        <w:top w:val="none" w:sz="0" w:space="0" w:color="auto"/>
        <w:left w:val="none" w:sz="0" w:space="0" w:color="auto"/>
        <w:bottom w:val="none" w:sz="0" w:space="0" w:color="auto"/>
        <w:right w:val="none" w:sz="0" w:space="0" w:color="auto"/>
      </w:divBdr>
      <w:divsChild>
        <w:div w:id="1562517240">
          <w:marLeft w:val="0"/>
          <w:marRight w:val="0"/>
          <w:marTop w:val="0"/>
          <w:marBottom w:val="0"/>
          <w:divBdr>
            <w:top w:val="single" w:sz="6" w:space="4" w:color="00A9EB"/>
            <w:left w:val="single" w:sz="6" w:space="4" w:color="00A9EB"/>
            <w:bottom w:val="single" w:sz="6" w:space="4" w:color="00A9EB"/>
            <w:right w:val="single" w:sz="6" w:space="4" w:color="00A9EB"/>
          </w:divBdr>
        </w:div>
      </w:divsChild>
    </w:div>
    <w:div w:id="1852455178">
      <w:bodyDiv w:val="1"/>
      <w:marLeft w:val="0"/>
      <w:marRight w:val="0"/>
      <w:marTop w:val="0"/>
      <w:marBottom w:val="0"/>
      <w:divBdr>
        <w:top w:val="none" w:sz="0" w:space="0" w:color="auto"/>
        <w:left w:val="none" w:sz="0" w:space="0" w:color="auto"/>
        <w:bottom w:val="none" w:sz="0" w:space="0" w:color="auto"/>
        <w:right w:val="none" w:sz="0" w:space="0" w:color="auto"/>
      </w:divBdr>
      <w:divsChild>
        <w:div w:id="1865094457">
          <w:marLeft w:val="0"/>
          <w:marRight w:val="0"/>
          <w:marTop w:val="0"/>
          <w:marBottom w:val="0"/>
          <w:divBdr>
            <w:top w:val="none" w:sz="0" w:space="0" w:color="auto"/>
            <w:left w:val="none" w:sz="0" w:space="0" w:color="auto"/>
            <w:bottom w:val="none" w:sz="0" w:space="0" w:color="auto"/>
            <w:right w:val="none" w:sz="0" w:space="0" w:color="auto"/>
          </w:divBdr>
          <w:divsChild>
            <w:div w:id="1012687581">
              <w:marLeft w:val="0"/>
              <w:marRight w:val="0"/>
              <w:marTop w:val="0"/>
              <w:marBottom w:val="0"/>
              <w:divBdr>
                <w:top w:val="single" w:sz="4" w:space="3" w:color="00A9EB"/>
                <w:left w:val="single" w:sz="4" w:space="3" w:color="00A9EB"/>
                <w:bottom w:val="single" w:sz="4" w:space="3" w:color="00A9EB"/>
                <w:right w:val="single" w:sz="4" w:space="3" w:color="00A9EB"/>
              </w:divBdr>
            </w:div>
          </w:divsChild>
        </w:div>
        <w:div w:id="1178693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7</Pages>
  <Words>2503</Words>
  <Characters>13518</Characters>
  <Application>Microsoft Office Word</Application>
  <DocSecurity>0</DocSecurity>
  <Lines>112</Lines>
  <Paragraphs>31</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ΚΑΤΕΡΙΝΑ</dc:creator>
  <cp:keywords/>
  <dc:description/>
  <cp:lastModifiedBy>User</cp:lastModifiedBy>
  <cp:revision>19</cp:revision>
  <dcterms:created xsi:type="dcterms:W3CDTF">2022-03-15T07:38:00Z</dcterms:created>
  <dcterms:modified xsi:type="dcterms:W3CDTF">2023-03-29T17:29:00Z</dcterms:modified>
</cp:coreProperties>
</file>